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EA" w:rsidRDefault="00042FEA" w:rsidP="007E0CD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-304800</wp:posOffset>
            </wp:positionV>
            <wp:extent cx="3390900" cy="1361310"/>
            <wp:effectExtent l="0" t="0" r="0" b="0"/>
            <wp:wrapNone/>
            <wp:docPr id="2" name="Εικόνα 1" descr="ΚΕΕΔ – Κέντρο Εναλλακτικής Επίλυσης Διαφορών Σπύρος Καψωμέν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ΕΕΔ – Κέντρο Εναλλακτικής Επίλυσης Διαφορών Σπύρος Καψωμένο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FEA" w:rsidRDefault="00042FEA" w:rsidP="007E0CD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8471A" w:rsidRDefault="0078471A" w:rsidP="007E0C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0CD9" w:rsidRPr="006D2EC5" w:rsidRDefault="007E0CD9" w:rsidP="007E0C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EC5">
        <w:rPr>
          <w:rFonts w:ascii="Times New Roman" w:hAnsi="Times New Roman" w:cs="Times New Roman"/>
          <w:b/>
          <w:sz w:val="32"/>
          <w:szCs w:val="32"/>
        </w:rPr>
        <w:t>Πρόγραμμα Διαμεσολάβησης</w:t>
      </w:r>
    </w:p>
    <w:p w:rsidR="007E0CD9" w:rsidRPr="00511760" w:rsidRDefault="007E0CD9" w:rsidP="007E0CD9">
      <w:pPr>
        <w:jc w:val="center"/>
        <w:rPr>
          <w:rFonts w:ascii="Times New Roman" w:hAnsi="Times New Roman" w:cs="Times New Roman"/>
          <w:spacing w:val="-20"/>
          <w:sz w:val="30"/>
          <w:szCs w:val="30"/>
        </w:rPr>
      </w:pP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από το Κ</w:t>
      </w:r>
      <w:r w:rsidRPr="00511760">
        <w:rPr>
          <w:rFonts w:ascii="Times New Roman" w:hAnsi="Times New Roman" w:cs="Times New Roman"/>
          <w:spacing w:val="-20"/>
          <w:sz w:val="30"/>
          <w:szCs w:val="30"/>
        </w:rPr>
        <w:t>(</w:t>
      </w:r>
      <w:proofErr w:type="spellStart"/>
      <w:r w:rsidRPr="00511760">
        <w:rPr>
          <w:rFonts w:ascii="Times New Roman" w:hAnsi="Times New Roman" w:cs="Times New Roman"/>
          <w:spacing w:val="-20"/>
          <w:sz w:val="30"/>
          <w:szCs w:val="30"/>
        </w:rPr>
        <w:t>έντρο</w:t>
      </w:r>
      <w:proofErr w:type="spellEnd"/>
      <w:r w:rsidRPr="00511760">
        <w:rPr>
          <w:rFonts w:ascii="Times New Roman" w:hAnsi="Times New Roman" w:cs="Times New Roman"/>
          <w:spacing w:val="-20"/>
          <w:sz w:val="30"/>
          <w:szCs w:val="30"/>
        </w:rPr>
        <w:t xml:space="preserve">) 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Ε</w:t>
      </w:r>
      <w:r w:rsidRPr="00511760">
        <w:rPr>
          <w:rFonts w:ascii="Times New Roman" w:hAnsi="Times New Roman" w:cs="Times New Roman"/>
          <w:spacing w:val="-20"/>
          <w:sz w:val="30"/>
          <w:szCs w:val="30"/>
        </w:rPr>
        <w:t>(</w:t>
      </w:r>
      <w:proofErr w:type="spellStart"/>
      <w:r w:rsidRPr="00511760">
        <w:rPr>
          <w:rFonts w:ascii="Times New Roman" w:hAnsi="Times New Roman" w:cs="Times New Roman"/>
          <w:spacing w:val="-20"/>
          <w:sz w:val="30"/>
          <w:szCs w:val="30"/>
        </w:rPr>
        <w:t>ναλλακτικής</w:t>
      </w:r>
      <w:proofErr w:type="spellEnd"/>
      <w:r w:rsidRPr="00511760">
        <w:rPr>
          <w:rFonts w:ascii="Times New Roman" w:hAnsi="Times New Roman" w:cs="Times New Roman"/>
          <w:spacing w:val="-20"/>
          <w:sz w:val="30"/>
          <w:szCs w:val="30"/>
        </w:rPr>
        <w:t xml:space="preserve">) 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Ε</w:t>
      </w:r>
      <w:r w:rsidRPr="00511760">
        <w:rPr>
          <w:rFonts w:ascii="Times New Roman" w:hAnsi="Times New Roman" w:cs="Times New Roman"/>
          <w:spacing w:val="-20"/>
          <w:sz w:val="30"/>
          <w:szCs w:val="30"/>
        </w:rPr>
        <w:t>(</w:t>
      </w:r>
      <w:proofErr w:type="spellStart"/>
      <w:r w:rsidRPr="00511760">
        <w:rPr>
          <w:rFonts w:ascii="Times New Roman" w:hAnsi="Times New Roman" w:cs="Times New Roman"/>
          <w:spacing w:val="-20"/>
          <w:sz w:val="30"/>
          <w:szCs w:val="30"/>
        </w:rPr>
        <w:t>πίλυσης</w:t>
      </w:r>
      <w:proofErr w:type="spellEnd"/>
      <w:r w:rsidRPr="00511760">
        <w:rPr>
          <w:rFonts w:ascii="Times New Roman" w:hAnsi="Times New Roman" w:cs="Times New Roman"/>
          <w:spacing w:val="-20"/>
          <w:sz w:val="30"/>
          <w:szCs w:val="30"/>
        </w:rPr>
        <w:t xml:space="preserve">) 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Δ</w:t>
      </w:r>
      <w:r w:rsidRPr="00511760">
        <w:rPr>
          <w:rFonts w:ascii="Times New Roman" w:hAnsi="Times New Roman" w:cs="Times New Roman"/>
          <w:spacing w:val="-20"/>
          <w:sz w:val="30"/>
          <w:szCs w:val="30"/>
        </w:rPr>
        <w:t>(</w:t>
      </w:r>
      <w:proofErr w:type="spellStart"/>
      <w:r w:rsidRPr="00511760">
        <w:rPr>
          <w:rFonts w:ascii="Times New Roman" w:hAnsi="Times New Roman" w:cs="Times New Roman"/>
          <w:spacing w:val="-20"/>
          <w:sz w:val="30"/>
          <w:szCs w:val="30"/>
        </w:rPr>
        <w:t>ιαφορών</w:t>
      </w:r>
      <w:proofErr w:type="spellEnd"/>
      <w:r w:rsidRPr="00511760">
        <w:rPr>
          <w:rFonts w:ascii="Times New Roman" w:hAnsi="Times New Roman" w:cs="Times New Roman"/>
          <w:spacing w:val="-20"/>
          <w:sz w:val="30"/>
          <w:szCs w:val="30"/>
        </w:rPr>
        <w:t xml:space="preserve">) – 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Κ</w:t>
      </w:r>
      <w:r w:rsidR="00511760">
        <w:rPr>
          <w:rFonts w:ascii="Times New Roman" w:hAnsi="Times New Roman" w:cs="Times New Roman"/>
          <w:b/>
          <w:spacing w:val="-20"/>
          <w:sz w:val="30"/>
          <w:szCs w:val="30"/>
        </w:rPr>
        <w:t>.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Ε</w:t>
      </w:r>
      <w:r w:rsidR="00511760">
        <w:rPr>
          <w:rFonts w:ascii="Times New Roman" w:hAnsi="Times New Roman" w:cs="Times New Roman"/>
          <w:b/>
          <w:spacing w:val="-20"/>
          <w:sz w:val="30"/>
          <w:szCs w:val="30"/>
        </w:rPr>
        <w:t>.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Ε</w:t>
      </w:r>
      <w:r w:rsidR="00511760">
        <w:rPr>
          <w:rFonts w:ascii="Times New Roman" w:hAnsi="Times New Roman" w:cs="Times New Roman"/>
          <w:b/>
          <w:spacing w:val="-20"/>
          <w:sz w:val="30"/>
          <w:szCs w:val="30"/>
        </w:rPr>
        <w:t>.</w:t>
      </w:r>
      <w:r w:rsidRPr="00511760">
        <w:rPr>
          <w:rFonts w:ascii="Times New Roman" w:hAnsi="Times New Roman" w:cs="Times New Roman"/>
          <w:b/>
          <w:spacing w:val="-20"/>
          <w:sz w:val="30"/>
          <w:szCs w:val="30"/>
        </w:rPr>
        <w:t>Δ</w:t>
      </w:r>
      <w:r w:rsidR="00613411">
        <w:rPr>
          <w:rFonts w:ascii="Times New Roman" w:hAnsi="Times New Roman" w:cs="Times New Roman"/>
          <w:b/>
          <w:spacing w:val="-20"/>
          <w:sz w:val="30"/>
          <w:szCs w:val="30"/>
        </w:rPr>
        <w:t xml:space="preserve">. </w:t>
      </w:r>
      <w:r w:rsidR="00511760" w:rsidRPr="00511760">
        <w:rPr>
          <w:rFonts w:ascii="Times New Roman" w:hAnsi="Times New Roman" w:cs="Times New Roman"/>
          <w:b/>
          <w:spacing w:val="-20"/>
          <w:sz w:val="30"/>
          <w:szCs w:val="30"/>
        </w:rPr>
        <w:t xml:space="preserve"> ΚΡΗΤΗΣ</w:t>
      </w:r>
    </w:p>
    <w:p w:rsidR="0058717D" w:rsidRPr="006D2EC5" w:rsidRDefault="00511760" w:rsidP="006A5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αστική μη κερδοσκοπική </w:t>
      </w:r>
      <w:r w:rsidR="007E0CD9" w:rsidRPr="006D2EC5">
        <w:rPr>
          <w:rFonts w:ascii="Times New Roman" w:hAnsi="Times New Roman" w:cs="Times New Roman"/>
          <w:sz w:val="28"/>
          <w:szCs w:val="28"/>
        </w:rPr>
        <w:t xml:space="preserve">εταιρία με την επωνυμία </w:t>
      </w:r>
      <w:r w:rsidR="007E0CD9" w:rsidRPr="006D2EC5">
        <w:rPr>
          <w:rFonts w:ascii="Times New Roman" w:hAnsi="Times New Roman" w:cs="Times New Roman"/>
          <w:b/>
          <w:sz w:val="28"/>
          <w:szCs w:val="28"/>
        </w:rPr>
        <w:t>«Σπύρος Καψωμένος»</w:t>
      </w:r>
      <w:r w:rsidR="007E0CD9" w:rsidRPr="006D2EC5">
        <w:rPr>
          <w:rFonts w:ascii="Times New Roman" w:hAnsi="Times New Roman" w:cs="Times New Roman"/>
          <w:sz w:val="28"/>
          <w:szCs w:val="28"/>
        </w:rPr>
        <w:t xml:space="preserve">, στην οποία συνεταιρίζονται ο </w:t>
      </w:r>
      <w:r w:rsidR="007E0CD9" w:rsidRPr="006D2EC5">
        <w:rPr>
          <w:rFonts w:ascii="Times New Roman" w:hAnsi="Times New Roman" w:cs="Times New Roman"/>
          <w:b/>
          <w:sz w:val="28"/>
          <w:szCs w:val="28"/>
        </w:rPr>
        <w:t>Δικηγορικός Σύλλογος Χανίων, ο Δικηγορικός Σύλλογος Ρεθύμνου, το Επιμελητήριο Χανίων και το Οικονομικό Επιμελητήριο Δυτικής Κρήτης.</w:t>
      </w:r>
    </w:p>
    <w:p w:rsidR="007E0CD9" w:rsidRDefault="007E0CD9" w:rsidP="006A5ADE">
      <w:pPr>
        <w:rPr>
          <w:rFonts w:ascii="Times New Roman" w:hAnsi="Times New Roman" w:cs="Times New Roman"/>
          <w:b/>
          <w:sz w:val="26"/>
          <w:szCs w:val="26"/>
        </w:rPr>
      </w:pPr>
    </w:p>
    <w:p w:rsidR="0078471A" w:rsidRPr="005A7034" w:rsidRDefault="0078471A" w:rsidP="0078471A">
      <w:pPr>
        <w:spacing w:line="312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Αξιότιμες/οι  κυρίες/οι, </w:t>
      </w:r>
    </w:p>
    <w:p w:rsidR="0078471A" w:rsidRPr="005A7034" w:rsidRDefault="0078471A" w:rsidP="0078471A">
      <w:pPr>
        <w:spacing w:line="312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ο Δικηγορικός Σύλλογος Χανίων, ο παλαιότερος Επαρχιακός Δικηγορικός Σύλλογος της χώρας, σε όλη την πολύχρονη ιστορία του (έτος ίδρυσης 1884), ανταποκρίθηκε με απόλυτη επάρκεια στην ανάγκη επιμόρφωσης και απόκτησης δεξιοτήτων των μελών του.</w:t>
      </w:r>
    </w:p>
    <w:p w:rsidR="0078471A" w:rsidRPr="005A7034" w:rsidRDefault="0078471A" w:rsidP="0078471A">
      <w:pPr>
        <w:spacing w:line="312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Σήμερα και στο πλαίσιο του συγχρηματοδοτούμενου έργου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«</w:t>
      </w: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SUB2. Πρόγραμμα επιμόρφωσης στη διαδικασία διαμεσολάβησης»</w:t>
      </w: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, από 1</w:t>
      </w:r>
      <w:r w:rsidRPr="005A703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ης</w:t>
      </w: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Δεκεμβρίου 2025 αναμένεται η έναρξη</w:t>
      </w:r>
      <w:r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τ</w:t>
      </w:r>
      <w:r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ων εξ αποστάσεως τμημάτων κατάρτισης του προγράμματος</w:t>
      </w: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 το οποίο</w:t>
      </w:r>
      <w:r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υλοποιείται από το Υπουργείο Δικαιοσύνης και απευθύνεται σε 12.000 Δικηγόρους, Ασκούμενους </w:t>
      </w: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Δικηγόρους και Διαπιστευμένους Διαμεσολαβητές. με χρηματοδότηση από το Ταμείο Ανάκαμψης και Ανθεκτικότητας της Ευρωπαϊκής Ένωσης (</w:t>
      </w:r>
      <w:proofErr w:type="spellStart"/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Next</w:t>
      </w:r>
      <w:proofErr w:type="spellEnd"/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Generation</w:t>
      </w:r>
      <w:proofErr w:type="spellEnd"/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EU).</w:t>
      </w:r>
    </w:p>
    <w:p w:rsidR="0078471A" w:rsidRPr="005A7034" w:rsidRDefault="001A0436" w:rsidP="0078471A">
      <w:pPr>
        <w:spacing w:line="312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-857885</wp:posOffset>
            </wp:positionH>
            <wp:positionV relativeFrom="paragraph">
              <wp:posOffset>821690</wp:posOffset>
            </wp:positionV>
            <wp:extent cx="7483475" cy="3238500"/>
            <wp:effectExtent l="19050" t="0" r="3175" b="971550"/>
            <wp:wrapNone/>
            <wp:docPr id="27" name="Εικόνα 27" descr="https://efeteio-kritis.gov.gr/wp-content/uploads/2023/04/dikastiko_megaro_chanion3-1024x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feteio-kritis.gov.gr/wp-content/uploads/2023/04/dikastiko_megaro_chanion3-1024x4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3238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 Κάθε ωφελούμενος μπορεί </w:t>
      </w:r>
      <w:r w:rsidR="0078471A"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να επιλέξει ελεύθερα τον </w:t>
      </w:r>
      <w:proofErr w:type="spellStart"/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αδειοδοτημένο</w:t>
      </w:r>
      <w:proofErr w:type="spellEnd"/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φορέα στον οποίο </w:t>
      </w:r>
      <w:r w:rsidR="0078471A"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πιθυμεί</w:t>
      </w:r>
      <w:r w:rsid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να παρακολουθήσει το πρόγραμμα, όπως προβλέπεται στην επίσημη πρόσκληση συμμετοχής, που είναι αναρτημένη στην </w:t>
      </w:r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ιστοσελίδα του</w:t>
      </w:r>
      <w:r w:rsidR="0078471A"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προγράμματος (</w:t>
      </w:r>
      <w:hyperlink r:id="rId7" w:tgtFrame="_blank" w:history="1">
        <w:r w:rsidR="0078471A" w:rsidRPr="0078471A">
          <w:rPr>
            <w:rFonts w:ascii="Times New Roman" w:eastAsia="Times New Roman" w:hAnsi="Times New Roman" w:cs="Times New Roman"/>
            <w:sz w:val="26"/>
            <w:szCs w:val="26"/>
            <w:u w:val="single"/>
            <w:lang w:eastAsia="el-GR"/>
          </w:rPr>
          <w:t>www.lawtrain.gr</w:t>
        </w:r>
      </w:hyperlink>
      <w:r w:rsidR="0078471A"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).</w:t>
      </w:r>
      <w:r w:rsidR="0078471A"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</w:p>
    <w:p w:rsidR="0078471A" w:rsidRPr="001A0436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Ως εκ τούτου, παρακαλούμε να ενημερωθούν τα μέλη σας </w:t>
      </w:r>
    </w:p>
    <w:p w:rsidR="0078471A" w:rsidRPr="005A7034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για  τη συμμετοχή και του δικού μας πιστοποιημένου φορέα εκπαίδευσης  </w:t>
      </w:r>
    </w:p>
    <w:p w:rsidR="0078471A" w:rsidRPr="001A0436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ο οποίος θα υλοποιήσει το ως άνω πρόγραμμα με  την ίδια συνέπεια </w:t>
      </w:r>
    </w:p>
    <w:p w:rsidR="0078471A" w:rsidRPr="005A7034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που μας καθορίζει στα 140 χρόνια της ιστορίας του,</w:t>
      </w:r>
    </w:p>
    <w:p w:rsidR="001A0436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προκειμένου να επιλέξουν τον φορέα </w:t>
      </w:r>
    </w:p>
    <w:p w:rsidR="0078471A" w:rsidRPr="005A7034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που πληροί επαρκέστερα τα συμφέροντά τους.</w:t>
      </w:r>
      <w:r w:rsidR="001A0436" w:rsidRPr="001A0436">
        <w:rPr>
          <w:sz w:val="28"/>
          <w:szCs w:val="28"/>
        </w:rPr>
        <w:t xml:space="preserve"> 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</w:p>
    <w:p w:rsidR="0078471A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lastRenderedPageBreak/>
        <w:t>Υπενθυμίζουμε ότι: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Το πρόγραμμα περιλαμβάνει:</w:t>
      </w:r>
    </w:p>
    <w:p w:rsidR="0078471A" w:rsidRDefault="0078471A" w:rsidP="0078471A">
      <w:pPr>
        <w:pStyle w:val="a4"/>
        <w:numPr>
          <w:ilvl w:val="0"/>
          <w:numId w:val="2"/>
        </w:num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30 ώρες εξ αποστάσεως επιμόρφωση (9 σύγχρονη &amp; 21 ασύγχρονη μορφή)</w:t>
      </w:r>
    </w:p>
    <w:p w:rsidR="0078471A" w:rsidRDefault="0078471A" w:rsidP="0078471A">
      <w:pPr>
        <w:pStyle w:val="a4"/>
        <w:numPr>
          <w:ilvl w:val="0"/>
          <w:numId w:val="2"/>
        </w:num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Βεβαίωση παρακολούθησης από το ΚΕΕΔ «Σπύρος Καψωμένος»</w:t>
      </w:r>
    </w:p>
    <w:p w:rsidR="0078471A" w:rsidRPr="0078471A" w:rsidRDefault="0078471A" w:rsidP="0078471A">
      <w:pPr>
        <w:pStyle w:val="a4"/>
        <w:numPr>
          <w:ilvl w:val="0"/>
          <w:numId w:val="2"/>
        </w:num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8471A">
        <w:rPr>
          <w:rFonts w:ascii="Times New Roman" w:eastAsia="Times New Roman" w:hAnsi="Times New Roman" w:cs="Times New Roman"/>
          <w:sz w:val="26"/>
          <w:szCs w:val="26"/>
          <w:lang w:eastAsia="el-GR"/>
        </w:rPr>
        <w:t>Επιταγή κατάρτισης αξίας 200€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Θεματικές Ενότητες: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i/>
          <w:iCs/>
          <w:sz w:val="26"/>
          <w:szCs w:val="26"/>
          <w:lang w:eastAsia="el-GR"/>
        </w:rPr>
        <w:t>Υποχρεωτικές ενότητες: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Οικογενειακή διαμεσολάβηση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Διαμεσολάβηση σε διαφορές σχετικές με ακίνητα / κτηματολόγιο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i/>
          <w:iCs/>
          <w:sz w:val="26"/>
          <w:szCs w:val="26"/>
          <w:lang w:eastAsia="el-GR"/>
        </w:rPr>
        <w:t>Υποχρεωτική επιλογή μίας εκ των παρακάτω ενοτήτων: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Διαμεσολάβηση σε εμπορικές διαφορές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Εργασιακή / Εργατική διαμεσολάβηση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Δικαίωμα συμμετοχής έχουν: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Ασκούμενοι Δικηγόροι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Δικηγόροι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Πιστοποιημένοι Διαμεσολαβητές που δεν έχουν επιμορφωθεί ήδη στις παραπάνω θεματικές ενότητες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 </w:t>
      </w:r>
      <w:r w:rsidRPr="005A703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Γιατί να επιλέξετε το </w:t>
      </w:r>
      <w:r w:rsidRPr="005A7034">
        <w:rPr>
          <w:rFonts w:ascii="Times New Roman" w:eastAsia="Times New Roman" w:hAnsi="Times New Roman" w:cs="Times New Roman"/>
          <w:sz w:val="28"/>
          <w:szCs w:val="28"/>
          <w:lang w:eastAsia="el-GR"/>
        </w:rPr>
        <w:t>ΚΕΕΔ «Σπύρος Καψωμένος» ?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Έμπειροι και εξειδικευμένοι εκπαιδευτές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Επιλογή τμημάτων και ευέλικτο ωρολόγιο πρόγραμμα προσαρμοζόμενο στις ανάγκες των επαγγελματιών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Διεπιστημονική και βιωματική προσέγγιση</w:t>
      </w:r>
    </w:p>
    <w:p w:rsidR="0078471A" w:rsidRPr="005A7034" w:rsidRDefault="0078471A" w:rsidP="0078471A">
      <w:pPr>
        <w:spacing w:line="312" w:lineRule="auto"/>
        <w:ind w:left="525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·         Πρακτικά εργαλεία και ρεαλιστικά σενάρια για ενίσχυση της επαγγελματικής πρακτικής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</w:p>
    <w:p w:rsidR="0078471A" w:rsidRPr="005A7034" w:rsidRDefault="00FD40D3" w:rsidP="0078471A">
      <w:pPr>
        <w:spacing w:line="312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756920</wp:posOffset>
            </wp:positionV>
            <wp:extent cx="7483475" cy="3238500"/>
            <wp:effectExtent l="19050" t="0" r="3175" b="971550"/>
            <wp:wrapNone/>
            <wp:docPr id="4" name="Εικόνα 27" descr="https://efeteio-kritis.gov.gr/wp-content/uploads/2023/04/dikastiko_megaro_chanion3-1024x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feteio-kritis.gov.gr/wp-content/uploads/2023/04/dikastiko_megaro_chanion3-1024x4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3238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 w:rsidR="0078471A" w:rsidRPr="005A7034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>Παρακαλούμε θερμά για τη συνδρομή σας στη διάχυση της παρούσας</w:t>
      </w:r>
      <w:r w:rsidR="0078471A" w:rsidRPr="00D46694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> </w:t>
      </w:r>
      <w:r w:rsidR="0078471A" w:rsidRPr="005A7034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>ενημέρωσης στα μέλη του Συλλόγου σας, προς διευκόλυνση της έγκαιρης και</w:t>
      </w:r>
      <w:r w:rsidR="0078471A" w:rsidRPr="00D46694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> </w:t>
      </w:r>
      <w:r w:rsidR="0078471A" w:rsidRPr="005A7034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>τεκμηριωμένης επιλογής τους.</w:t>
      </w:r>
    </w:p>
    <w:p w:rsidR="0078471A" w:rsidRPr="005A7034" w:rsidRDefault="0078471A" w:rsidP="0078471A">
      <w:pPr>
        <w:spacing w:line="312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</w:p>
    <w:p w:rsidR="0078471A" w:rsidRPr="005A7034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Με εκτίμηση,</w:t>
      </w:r>
    </w:p>
    <w:p w:rsidR="0078471A" w:rsidRPr="005A7034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 Διευθυντής του Κ.Ε.Ε.Δ.</w:t>
      </w:r>
    </w:p>
    <w:p w:rsidR="0078471A" w:rsidRPr="005A7034" w:rsidRDefault="0078471A" w:rsidP="0078471A">
      <w:pPr>
        <w:spacing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Χαράλαμπος </w:t>
      </w:r>
      <w:proofErr w:type="spellStart"/>
      <w:r w:rsidRPr="005A703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Ζολινδάκης</w:t>
      </w:r>
      <w:proofErr w:type="spellEnd"/>
    </w:p>
    <w:p w:rsidR="00AD0B73" w:rsidRPr="0078471A" w:rsidRDefault="00AD0B73" w:rsidP="0078471A">
      <w:pPr>
        <w:spacing w:line="312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D0B73" w:rsidRPr="0078471A" w:rsidSect="00FD40D3">
      <w:pgSz w:w="11906" w:h="16838"/>
      <w:pgMar w:top="144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6753"/>
    <w:multiLevelType w:val="hybridMultilevel"/>
    <w:tmpl w:val="2EC487D0"/>
    <w:lvl w:ilvl="0" w:tplc="FE50E524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F152793"/>
    <w:multiLevelType w:val="hybridMultilevel"/>
    <w:tmpl w:val="86947B5C"/>
    <w:lvl w:ilvl="0" w:tplc="3E7A1A7C"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ADE"/>
    <w:rsid w:val="00042FEA"/>
    <w:rsid w:val="001A0436"/>
    <w:rsid w:val="00254893"/>
    <w:rsid w:val="00446C05"/>
    <w:rsid w:val="00462504"/>
    <w:rsid w:val="00511760"/>
    <w:rsid w:val="0058717D"/>
    <w:rsid w:val="005901D8"/>
    <w:rsid w:val="005912EE"/>
    <w:rsid w:val="00613411"/>
    <w:rsid w:val="006A5ADE"/>
    <w:rsid w:val="006D2EC5"/>
    <w:rsid w:val="0078471A"/>
    <w:rsid w:val="007D664D"/>
    <w:rsid w:val="007E0CD9"/>
    <w:rsid w:val="008157B8"/>
    <w:rsid w:val="00910C64"/>
    <w:rsid w:val="009555AE"/>
    <w:rsid w:val="009C6F64"/>
    <w:rsid w:val="00A276E3"/>
    <w:rsid w:val="00AD0B73"/>
    <w:rsid w:val="00B50059"/>
    <w:rsid w:val="00BE6935"/>
    <w:rsid w:val="00CE210D"/>
    <w:rsid w:val="00D46694"/>
    <w:rsid w:val="00DE6EAF"/>
    <w:rsid w:val="00E34AFC"/>
    <w:rsid w:val="00E43571"/>
    <w:rsid w:val="00EC68A0"/>
    <w:rsid w:val="00F02A25"/>
    <w:rsid w:val="00FD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5A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5AD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D0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0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trai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Stella</cp:lastModifiedBy>
  <cp:revision>2</cp:revision>
  <dcterms:created xsi:type="dcterms:W3CDTF">2025-11-27T07:37:00Z</dcterms:created>
  <dcterms:modified xsi:type="dcterms:W3CDTF">2025-11-27T07:37:00Z</dcterms:modified>
</cp:coreProperties>
</file>