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C88C" w14:textId="77777777" w:rsidR="006D0C43" w:rsidRDefault="005A542F" w:rsidP="006D0C43">
      <w:pPr>
        <w:pStyle w:val="1"/>
        <w:spacing w:after="120" w:line="276" w:lineRule="auto"/>
        <w:jc w:val="center"/>
        <w:rPr>
          <w:rFonts w:asciiTheme="minorHAnsi" w:hAnsiTheme="minorHAnsi" w:cstheme="minorHAnsi"/>
        </w:rPr>
      </w:pPr>
      <w:r w:rsidRPr="006D0C43">
        <w:rPr>
          <w:rFonts w:asciiTheme="minorHAnsi" w:hAnsiTheme="minorHAnsi" w:cstheme="minorHAnsi"/>
        </w:rPr>
        <w:t xml:space="preserve">Η ΟΡΓΑΝΩΤΙΚΗ ΕΠΙΤΡΟΠΗ ΕΞΕΤΑΣΕΩΝ ΥΠΟΨΗΦΙΩΝ ΔΙΚΗΓΟΡΩΝ </w:t>
      </w:r>
    </w:p>
    <w:p w14:paraId="0E9AACCC" w14:textId="7EFB5E1F" w:rsidR="005A542F" w:rsidRPr="006D0C43" w:rsidRDefault="005A542F" w:rsidP="006D0C43">
      <w:pPr>
        <w:pStyle w:val="1"/>
        <w:spacing w:after="120" w:line="276" w:lineRule="auto"/>
        <w:jc w:val="center"/>
        <w:rPr>
          <w:rFonts w:asciiTheme="minorHAnsi" w:hAnsiTheme="minorHAnsi" w:cstheme="minorHAnsi"/>
        </w:rPr>
      </w:pPr>
      <w:r w:rsidRPr="006D0C43">
        <w:rPr>
          <w:rFonts w:asciiTheme="minorHAnsi" w:hAnsiTheme="minorHAnsi" w:cstheme="minorHAnsi"/>
        </w:rPr>
        <w:t>ΤΟΥ ΕΦΕΤΕΙΟΥ ΙΩΑΝΝΙΝΩΝ</w:t>
      </w:r>
    </w:p>
    <w:p w14:paraId="5EE3BD3D" w14:textId="77777777" w:rsidR="005A542F" w:rsidRPr="006D0C43" w:rsidRDefault="005A542F" w:rsidP="006D0C43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61DFB0AA" w14:textId="61B0E4F3" w:rsidR="005A542F" w:rsidRPr="006D0C43" w:rsidRDefault="005A542F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sz w:val="24"/>
        </w:rPr>
        <w:t xml:space="preserve">Αποτελούμενη από τους: </w:t>
      </w:r>
      <w:r w:rsidRPr="00FF6170">
        <w:rPr>
          <w:rFonts w:asciiTheme="minorHAnsi" w:hAnsiTheme="minorHAnsi" w:cstheme="minorHAnsi"/>
          <w:b/>
          <w:bCs/>
          <w:sz w:val="24"/>
        </w:rPr>
        <w:t>Μαρία Νάκα</w:t>
      </w:r>
      <w:r w:rsidR="006D0C43">
        <w:rPr>
          <w:rFonts w:asciiTheme="minorHAnsi" w:hAnsiTheme="minorHAnsi" w:cstheme="minorHAnsi"/>
          <w:sz w:val="24"/>
        </w:rPr>
        <w:t xml:space="preserve"> του Κυριάκου,</w:t>
      </w:r>
      <w:r w:rsidRPr="006D0C43">
        <w:rPr>
          <w:rFonts w:asciiTheme="minorHAnsi" w:hAnsiTheme="minorHAnsi" w:cstheme="minorHAnsi"/>
          <w:sz w:val="24"/>
        </w:rPr>
        <w:t xml:space="preserve"> Πρόεδρο του Δικηγορικού Συλλόγου Ιωαννίνων, Πρόεδρο της Επιτροπής, </w:t>
      </w:r>
      <w:r w:rsidRPr="00FF6170">
        <w:rPr>
          <w:rFonts w:asciiTheme="minorHAnsi" w:hAnsiTheme="minorHAnsi" w:cstheme="minorHAnsi"/>
          <w:b/>
          <w:bCs/>
          <w:sz w:val="24"/>
        </w:rPr>
        <w:t>Πέτρο Παπαδόπουλο</w:t>
      </w:r>
      <w:r w:rsidRPr="006D0C43">
        <w:rPr>
          <w:rFonts w:asciiTheme="minorHAnsi" w:hAnsiTheme="minorHAnsi" w:cstheme="minorHAnsi"/>
          <w:sz w:val="24"/>
        </w:rPr>
        <w:t xml:space="preserve"> του Θωμά, μέλος</w:t>
      </w:r>
      <w:r w:rsidR="006D0C43">
        <w:rPr>
          <w:rFonts w:asciiTheme="minorHAnsi" w:hAnsiTheme="minorHAnsi" w:cstheme="minorHAnsi"/>
          <w:sz w:val="24"/>
        </w:rPr>
        <w:t xml:space="preserve"> του Διοικητικού Συμβουλίου</w:t>
      </w:r>
      <w:r w:rsidRPr="006D0C43">
        <w:rPr>
          <w:rFonts w:asciiTheme="minorHAnsi" w:hAnsiTheme="minorHAnsi" w:cstheme="minorHAnsi"/>
          <w:sz w:val="24"/>
        </w:rPr>
        <w:t xml:space="preserve"> του Δικηγορικού Συλλόγου Άρτας και </w:t>
      </w:r>
      <w:r w:rsidRPr="00FF6170">
        <w:rPr>
          <w:rFonts w:asciiTheme="minorHAnsi" w:hAnsiTheme="minorHAnsi" w:cstheme="minorHAnsi"/>
          <w:b/>
          <w:bCs/>
          <w:sz w:val="24"/>
        </w:rPr>
        <w:t xml:space="preserve">Δημήτριο </w:t>
      </w:r>
      <w:proofErr w:type="spellStart"/>
      <w:r w:rsidRPr="00FF6170">
        <w:rPr>
          <w:rFonts w:asciiTheme="minorHAnsi" w:hAnsiTheme="minorHAnsi" w:cstheme="minorHAnsi"/>
          <w:b/>
          <w:bCs/>
          <w:sz w:val="24"/>
        </w:rPr>
        <w:t>Τζόκα</w:t>
      </w:r>
      <w:proofErr w:type="spellEnd"/>
      <w:r w:rsidRPr="006D0C43">
        <w:rPr>
          <w:rFonts w:asciiTheme="minorHAnsi" w:hAnsiTheme="minorHAnsi" w:cstheme="minorHAnsi"/>
          <w:sz w:val="24"/>
        </w:rPr>
        <w:t xml:space="preserve"> του Κωνσταντίνου, μέλος </w:t>
      </w:r>
      <w:r w:rsidR="006D0C43">
        <w:rPr>
          <w:rFonts w:asciiTheme="minorHAnsi" w:hAnsiTheme="minorHAnsi" w:cstheme="minorHAnsi"/>
          <w:sz w:val="24"/>
        </w:rPr>
        <w:t>του Διοικητικού Συμβουλίου</w:t>
      </w:r>
      <w:r w:rsidR="006D0C43" w:rsidRPr="006D0C43">
        <w:rPr>
          <w:rFonts w:asciiTheme="minorHAnsi" w:hAnsiTheme="minorHAnsi" w:cstheme="minorHAnsi"/>
          <w:sz w:val="24"/>
        </w:rPr>
        <w:t xml:space="preserve"> </w:t>
      </w:r>
      <w:r w:rsidR="006D0C43">
        <w:rPr>
          <w:rFonts w:asciiTheme="minorHAnsi" w:hAnsiTheme="minorHAnsi" w:cstheme="minorHAnsi"/>
          <w:sz w:val="24"/>
        </w:rPr>
        <w:t xml:space="preserve">του </w:t>
      </w:r>
      <w:r w:rsidRPr="006D0C43">
        <w:rPr>
          <w:rFonts w:asciiTheme="minorHAnsi" w:hAnsiTheme="minorHAnsi" w:cstheme="minorHAnsi"/>
          <w:sz w:val="24"/>
        </w:rPr>
        <w:t>Δικηγορικού Συλλόγου Πρέβεζας, μέλη της Επιτροπής</w:t>
      </w:r>
      <w:r w:rsidR="004D750D" w:rsidRPr="006D0C43">
        <w:rPr>
          <w:rFonts w:asciiTheme="minorHAnsi" w:hAnsiTheme="minorHAnsi" w:cstheme="minorHAnsi"/>
          <w:sz w:val="24"/>
        </w:rPr>
        <w:t xml:space="preserve">, η οποία συγκροτήθηκε με απόφαση του Διοικητικού Συμβουλίου του Δικηγορικού Συλλόγου Ιωαννίνων στην υπ’ </w:t>
      </w:r>
      <w:proofErr w:type="spellStart"/>
      <w:r w:rsidR="004D750D" w:rsidRPr="006D0C43">
        <w:rPr>
          <w:rFonts w:asciiTheme="minorHAnsi" w:hAnsiTheme="minorHAnsi" w:cstheme="minorHAnsi"/>
          <w:sz w:val="24"/>
        </w:rPr>
        <w:t>αριθμ</w:t>
      </w:r>
      <w:proofErr w:type="spellEnd"/>
      <w:r w:rsidR="004D750D" w:rsidRPr="006D0C43">
        <w:rPr>
          <w:rFonts w:asciiTheme="minorHAnsi" w:hAnsiTheme="minorHAnsi" w:cstheme="minorHAnsi"/>
          <w:sz w:val="24"/>
        </w:rPr>
        <w:t>. 112/23.22021 συνεδρίασή του</w:t>
      </w:r>
      <w:r w:rsidRPr="006D0C43">
        <w:rPr>
          <w:rFonts w:asciiTheme="minorHAnsi" w:hAnsiTheme="minorHAnsi" w:cstheme="minorHAnsi"/>
          <w:sz w:val="24"/>
        </w:rPr>
        <w:t>.</w:t>
      </w:r>
    </w:p>
    <w:p w14:paraId="0A09A1D2" w14:textId="3E5C759D" w:rsidR="00CC1C34" w:rsidRPr="006D0C43" w:rsidRDefault="005A542F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sz w:val="24"/>
        </w:rPr>
        <w:t xml:space="preserve">Συνεδρίασε, μέσω τηλεδιάσκεψης, στις 10 Μαρτίου 2021, μετά από την </w:t>
      </w:r>
      <w:r w:rsidR="004D750D" w:rsidRPr="006D0C43">
        <w:rPr>
          <w:rFonts w:asciiTheme="minorHAnsi" w:hAnsiTheme="minorHAnsi" w:cstheme="minorHAnsi"/>
          <w:sz w:val="24"/>
        </w:rPr>
        <w:t>1.3.2021</w:t>
      </w:r>
      <w:r w:rsidRPr="006D0C43">
        <w:rPr>
          <w:rFonts w:asciiTheme="minorHAnsi" w:hAnsiTheme="minorHAnsi" w:cstheme="minorHAnsi"/>
          <w:sz w:val="24"/>
        </w:rPr>
        <w:t xml:space="preserve"> πρόσκληση της Προέδρου της Οργανωτικής Επιτροπής, προκειμένου να</w:t>
      </w:r>
      <w:r w:rsidR="004D750D" w:rsidRPr="006D0C43">
        <w:rPr>
          <w:rFonts w:asciiTheme="minorHAnsi" w:hAnsiTheme="minorHAnsi" w:cstheme="minorHAnsi"/>
          <w:sz w:val="24"/>
        </w:rPr>
        <w:t xml:space="preserve"> </w:t>
      </w:r>
      <w:r w:rsidR="004D750D" w:rsidRPr="006D0C43">
        <w:rPr>
          <w:rFonts w:asciiTheme="minorHAnsi" w:hAnsiTheme="minorHAnsi" w:cstheme="minorHAnsi"/>
          <w:b/>
          <w:bCs/>
          <w:sz w:val="24"/>
        </w:rPr>
        <w:t>ορισθεί</w:t>
      </w:r>
      <w:r w:rsidR="004D750D" w:rsidRPr="006D0C43">
        <w:rPr>
          <w:rFonts w:asciiTheme="minorHAnsi" w:hAnsiTheme="minorHAnsi" w:cstheme="minorHAnsi"/>
          <w:sz w:val="24"/>
        </w:rPr>
        <w:t xml:space="preserve"> </w:t>
      </w:r>
      <w:r w:rsidR="004D750D" w:rsidRPr="005A542F">
        <w:rPr>
          <w:rFonts w:asciiTheme="minorHAnsi" w:hAnsiTheme="minorHAnsi" w:cstheme="minorHAnsi"/>
          <w:color w:val="000000"/>
          <w:sz w:val="24"/>
        </w:rPr>
        <w:t>Γραμματέα</w:t>
      </w:r>
      <w:r w:rsidR="004D750D" w:rsidRPr="006D0C43">
        <w:rPr>
          <w:rFonts w:asciiTheme="minorHAnsi" w:hAnsiTheme="minorHAnsi" w:cstheme="minorHAnsi"/>
          <w:color w:val="000000"/>
          <w:sz w:val="24"/>
        </w:rPr>
        <w:t>ς</w:t>
      </w:r>
      <w:r w:rsidR="004D750D" w:rsidRPr="005A542F">
        <w:rPr>
          <w:rFonts w:asciiTheme="minorHAnsi" w:hAnsiTheme="minorHAnsi" w:cstheme="minorHAnsi"/>
          <w:color w:val="000000"/>
          <w:sz w:val="24"/>
        </w:rPr>
        <w:t xml:space="preserve"> της Οργανωτικής Επιτροπής του Εφετείου Ιωαννίνων, </w:t>
      </w:r>
      <w:r w:rsidR="00CC1C34" w:rsidRPr="006D0C43">
        <w:rPr>
          <w:rFonts w:asciiTheme="minorHAnsi" w:hAnsiTheme="minorHAnsi" w:cstheme="minorHAnsi"/>
          <w:color w:val="000000"/>
          <w:sz w:val="24"/>
        </w:rPr>
        <w:t xml:space="preserve">να </w:t>
      </w:r>
      <w:r w:rsidR="004D750D"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καθορισθεί </w:t>
      </w:r>
      <w:r w:rsidR="004D750D" w:rsidRPr="006D0C43">
        <w:rPr>
          <w:rFonts w:asciiTheme="minorHAnsi" w:hAnsiTheme="minorHAnsi" w:cstheme="minorHAnsi"/>
          <w:color w:val="1D2228"/>
          <w:sz w:val="24"/>
        </w:rPr>
        <w:t xml:space="preserve">ο χρόνος </w:t>
      </w:r>
      <w:r w:rsidR="004D750D" w:rsidRPr="005A542F">
        <w:rPr>
          <w:rFonts w:asciiTheme="minorHAnsi" w:hAnsiTheme="minorHAnsi" w:cstheme="minorHAnsi"/>
          <w:color w:val="1D2228"/>
          <w:sz w:val="24"/>
        </w:rPr>
        <w:t xml:space="preserve">έναρξης υποβολής των αιτήσεων και των δικαιολογητικών των υποψηφίων </w:t>
      </w:r>
      <w:r w:rsidR="004D750D" w:rsidRPr="006D0C43">
        <w:rPr>
          <w:rFonts w:asciiTheme="minorHAnsi" w:hAnsiTheme="minorHAnsi" w:cstheme="minorHAnsi"/>
          <w:color w:val="1D2228"/>
          <w:sz w:val="24"/>
        </w:rPr>
        <w:t xml:space="preserve">και ο τρόπος </w:t>
      </w:r>
      <w:r w:rsidR="004D750D" w:rsidRPr="005A542F">
        <w:rPr>
          <w:rFonts w:asciiTheme="minorHAnsi" w:hAnsiTheme="minorHAnsi" w:cstheme="minorHAnsi"/>
          <w:color w:val="1D2228"/>
          <w:sz w:val="24"/>
        </w:rPr>
        <w:t xml:space="preserve">υποβολής </w:t>
      </w:r>
      <w:r w:rsidR="004D750D" w:rsidRPr="006D0C43">
        <w:rPr>
          <w:rFonts w:asciiTheme="minorHAnsi" w:hAnsiTheme="minorHAnsi" w:cstheme="minorHAnsi"/>
          <w:color w:val="1D2228"/>
          <w:sz w:val="24"/>
        </w:rPr>
        <w:t xml:space="preserve">των </w:t>
      </w:r>
      <w:r w:rsidR="004D750D" w:rsidRPr="005A542F">
        <w:rPr>
          <w:rFonts w:asciiTheme="minorHAnsi" w:hAnsiTheme="minorHAnsi" w:cstheme="minorHAnsi"/>
          <w:color w:val="1D2228"/>
          <w:sz w:val="24"/>
        </w:rPr>
        <w:t xml:space="preserve">αιτήσεων και δικαιολογητικών </w:t>
      </w:r>
      <w:r w:rsidR="004D750D" w:rsidRPr="006D0C43">
        <w:rPr>
          <w:rFonts w:asciiTheme="minorHAnsi" w:hAnsiTheme="minorHAnsi" w:cstheme="minorHAnsi"/>
          <w:color w:val="1D2228"/>
          <w:sz w:val="24"/>
        </w:rPr>
        <w:t xml:space="preserve">καθώς </w:t>
      </w:r>
      <w:r w:rsidR="004D750D" w:rsidRPr="005A542F">
        <w:rPr>
          <w:rFonts w:asciiTheme="minorHAnsi" w:hAnsiTheme="minorHAnsi" w:cstheme="minorHAnsi"/>
          <w:color w:val="1D2228"/>
          <w:sz w:val="24"/>
        </w:rPr>
        <w:t xml:space="preserve">και </w:t>
      </w:r>
      <w:r w:rsidR="00FF6170">
        <w:rPr>
          <w:rFonts w:asciiTheme="minorHAnsi" w:hAnsiTheme="minorHAnsi" w:cstheme="minorHAnsi"/>
          <w:color w:val="1D2228"/>
          <w:sz w:val="24"/>
        </w:rPr>
        <w:t xml:space="preserve">να </w:t>
      </w:r>
      <w:r w:rsidR="004D750D" w:rsidRPr="005A542F">
        <w:rPr>
          <w:rFonts w:asciiTheme="minorHAnsi" w:hAnsiTheme="minorHAnsi" w:cstheme="minorHAnsi"/>
          <w:color w:val="1D2228"/>
          <w:sz w:val="24"/>
        </w:rPr>
        <w:t>ρ</w:t>
      </w:r>
      <w:r w:rsidR="00FF6170">
        <w:rPr>
          <w:rFonts w:asciiTheme="minorHAnsi" w:hAnsiTheme="minorHAnsi" w:cstheme="minorHAnsi"/>
          <w:color w:val="1D2228"/>
          <w:sz w:val="24"/>
        </w:rPr>
        <w:t xml:space="preserve">υθμιστεί </w:t>
      </w:r>
      <w:r w:rsidR="004D750D" w:rsidRPr="005A542F">
        <w:rPr>
          <w:rFonts w:asciiTheme="minorHAnsi" w:hAnsiTheme="minorHAnsi" w:cstheme="minorHAnsi"/>
          <w:color w:val="1D2228"/>
          <w:sz w:val="24"/>
        </w:rPr>
        <w:t>κάθε αναγκαία σχετική λεπτομέρεια</w:t>
      </w:r>
      <w:r w:rsidR="00CC1C34" w:rsidRPr="006D0C43">
        <w:rPr>
          <w:rFonts w:asciiTheme="minorHAnsi" w:hAnsiTheme="minorHAnsi" w:cstheme="minorHAnsi"/>
          <w:sz w:val="24"/>
        </w:rPr>
        <w:t xml:space="preserve"> για τη διενέργεια του πανελλήνιου διαγωνισμού </w:t>
      </w:r>
      <w:r w:rsidR="00657A31" w:rsidRPr="006D0C43">
        <w:rPr>
          <w:rFonts w:asciiTheme="minorHAnsi" w:hAnsiTheme="minorHAnsi" w:cstheme="minorHAnsi"/>
          <w:sz w:val="24"/>
        </w:rPr>
        <w:t xml:space="preserve">δικηγόρων </w:t>
      </w:r>
      <w:r w:rsidR="00CC1C34" w:rsidRPr="006D0C43">
        <w:rPr>
          <w:rFonts w:asciiTheme="minorHAnsi" w:hAnsiTheme="minorHAnsi" w:cstheme="minorHAnsi"/>
          <w:sz w:val="24"/>
        </w:rPr>
        <w:t xml:space="preserve">Α΄ εξεταστικής περιόδου 2021, ο οποίος προκηρύχθηκε με την υπ’ </w:t>
      </w:r>
      <w:proofErr w:type="spellStart"/>
      <w:r w:rsidR="00CC1C34" w:rsidRPr="006D0C43">
        <w:rPr>
          <w:rFonts w:asciiTheme="minorHAnsi" w:hAnsiTheme="minorHAnsi" w:cstheme="minorHAnsi"/>
          <w:sz w:val="24"/>
        </w:rPr>
        <w:t>αριθμ</w:t>
      </w:r>
      <w:proofErr w:type="spellEnd"/>
      <w:r w:rsidR="00CC1C34" w:rsidRPr="006D0C43">
        <w:rPr>
          <w:rFonts w:asciiTheme="minorHAnsi" w:hAnsiTheme="minorHAnsi" w:cstheme="minorHAnsi"/>
          <w:sz w:val="24"/>
        </w:rPr>
        <w:t xml:space="preserve">. 2/9.2.2021 απόφαση της  ΣΥΝΤΟΝΙΣΤΙΚΗΣ ΕΠΙΤΡΟΠΗΣ ΤΗΣ ΟΛΟΜΕΛΕΙΑΣ ΤΩΝ ΠΡΟΕΔΡΩΝ ΤΩΝ ΔΙΚΗΓΟΡΙΚΩΝ ΣΥΛΛΟΓΩΝ ΕΛΛΑΔΟΣ, δημοσιευθείσα στο ΦΕΚ </w:t>
      </w:r>
      <w:r w:rsidR="006C4C9F" w:rsidRPr="006D0C43">
        <w:rPr>
          <w:rFonts w:asciiTheme="minorHAnsi" w:hAnsiTheme="minorHAnsi" w:cstheme="minorHAnsi"/>
          <w:sz w:val="24"/>
        </w:rPr>
        <w:t>Γ</w:t>
      </w:r>
      <w:r w:rsidR="00CC1C34" w:rsidRPr="006D0C43">
        <w:rPr>
          <w:rFonts w:asciiTheme="minorHAnsi" w:hAnsiTheme="minorHAnsi" w:cstheme="minorHAnsi"/>
          <w:sz w:val="24"/>
        </w:rPr>
        <w:t xml:space="preserve"> 323/17.2.2021.</w:t>
      </w:r>
    </w:p>
    <w:p w14:paraId="2FCF05D6" w14:textId="7C18EBC3" w:rsidR="006C4C9F" w:rsidRPr="006D0C43" w:rsidRDefault="005A542F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sz w:val="24"/>
        </w:rPr>
        <w:t>Αφού άρχισε η συνεδρίαση</w:t>
      </w:r>
      <w:r w:rsidR="00FF6170">
        <w:rPr>
          <w:rFonts w:asciiTheme="minorHAnsi" w:hAnsiTheme="minorHAnsi" w:cstheme="minorHAnsi"/>
          <w:sz w:val="24"/>
        </w:rPr>
        <w:t>,</w:t>
      </w:r>
      <w:r w:rsidRPr="006D0C43">
        <w:rPr>
          <w:rFonts w:asciiTheme="minorHAnsi" w:hAnsiTheme="minorHAnsi" w:cstheme="minorHAnsi"/>
          <w:sz w:val="24"/>
        </w:rPr>
        <w:t xml:space="preserve"> η Πρόεδρος έθεσε το θέμα </w:t>
      </w:r>
      <w:r w:rsidR="00CC1C34" w:rsidRPr="006D0C43">
        <w:rPr>
          <w:rFonts w:asciiTheme="minorHAnsi" w:hAnsiTheme="minorHAnsi" w:cstheme="minorHAnsi"/>
          <w:sz w:val="24"/>
        </w:rPr>
        <w:t>ορισμού του Γραμματέα της Οργανωτικής Επιτροπής, ο οποίος θα παραλαμβάνει τις αιτήσεις, θα ελέγχει τυπικά τα δικαιολογητικά και θα παρίσταται κατά τη διενέργεια των εξετάσεων για την παραλαβή των θεμάτων</w:t>
      </w:r>
      <w:r w:rsidR="006C4C9F" w:rsidRPr="006D0C43">
        <w:rPr>
          <w:rFonts w:asciiTheme="minorHAnsi" w:hAnsiTheme="minorHAnsi" w:cstheme="minorHAnsi"/>
          <w:sz w:val="24"/>
        </w:rPr>
        <w:t xml:space="preserve"> από την Κεντρική Επιτροπή Εξετάσεων στην Αθήνα,</w:t>
      </w:r>
      <w:r w:rsidR="00CC1C34" w:rsidRPr="006D0C43">
        <w:rPr>
          <w:rFonts w:asciiTheme="minorHAnsi" w:hAnsiTheme="minorHAnsi" w:cstheme="minorHAnsi"/>
          <w:sz w:val="24"/>
        </w:rPr>
        <w:t xml:space="preserve"> την αναπαραγωγή φωτοτυπιών αυτών, τη διανομή αυτών στους υποψήφιους, την παραλαβή των γραπτών κάθε εξεταζόμενου, την ασφαλή διατήρηση αυτών και αποστολή  στους εξεταστές που θα οριστούν</w:t>
      </w:r>
      <w:r w:rsidRPr="006D0C43">
        <w:rPr>
          <w:rFonts w:asciiTheme="minorHAnsi" w:hAnsiTheme="minorHAnsi" w:cstheme="minorHAnsi"/>
          <w:sz w:val="24"/>
        </w:rPr>
        <w:t xml:space="preserve">. </w:t>
      </w:r>
      <w:r w:rsidR="006C4C9F" w:rsidRPr="006D0C43">
        <w:rPr>
          <w:rFonts w:asciiTheme="minorHAnsi" w:hAnsiTheme="minorHAnsi" w:cstheme="minorHAnsi"/>
          <w:sz w:val="24"/>
        </w:rPr>
        <w:t xml:space="preserve">Η Πρόεδρος της Επιτροπής προτείνει για τη θέση αυτής την κ. Αλίκη </w:t>
      </w:r>
      <w:proofErr w:type="spellStart"/>
      <w:r w:rsidR="006C4C9F" w:rsidRPr="006D0C43">
        <w:rPr>
          <w:rFonts w:asciiTheme="minorHAnsi" w:hAnsiTheme="minorHAnsi" w:cstheme="minorHAnsi"/>
          <w:sz w:val="24"/>
        </w:rPr>
        <w:t>Καλφιγκοπούλου</w:t>
      </w:r>
      <w:proofErr w:type="spellEnd"/>
      <w:r w:rsidR="006C4C9F" w:rsidRPr="006D0C43">
        <w:rPr>
          <w:rFonts w:asciiTheme="minorHAnsi" w:hAnsiTheme="minorHAnsi" w:cstheme="minorHAnsi"/>
          <w:sz w:val="24"/>
        </w:rPr>
        <w:t xml:space="preserve">, υπάλληλο του Δικηγορικού Συλλόγου Ιωαννίνων. </w:t>
      </w:r>
    </w:p>
    <w:p w14:paraId="3B292C60" w14:textId="4AA37EA6" w:rsidR="005A542F" w:rsidRPr="006D0C43" w:rsidRDefault="005A542F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sz w:val="24"/>
        </w:rPr>
        <w:t>Ακολούθησε διαλογική συζήτηση μεταξύ των μελών της επιτροπής.</w:t>
      </w:r>
    </w:p>
    <w:p w14:paraId="29159510" w14:textId="6B79687E" w:rsidR="005A542F" w:rsidRPr="006D0C43" w:rsidRDefault="005A542F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sz w:val="24"/>
        </w:rPr>
        <w:t xml:space="preserve">Η Οργανωτική Επιτροπή, αφού έλαβε υπόψη </w:t>
      </w:r>
      <w:r w:rsidR="006C4C9F" w:rsidRPr="00646B5A">
        <w:rPr>
          <w:rFonts w:asciiTheme="minorHAnsi" w:hAnsiTheme="minorHAnsi" w:cstheme="minorHAnsi"/>
          <w:b/>
          <w:bCs/>
          <w:sz w:val="24"/>
        </w:rPr>
        <w:t>1.</w:t>
      </w:r>
      <w:r w:rsidR="006C4C9F" w:rsidRPr="006D0C43">
        <w:rPr>
          <w:rFonts w:asciiTheme="minorHAnsi" w:hAnsiTheme="minorHAnsi" w:cstheme="minorHAnsi"/>
          <w:sz w:val="24"/>
        </w:rPr>
        <w:t xml:space="preserve"> Τις διατάξεις των άρθρων 6, 13 και 18 έως 22 του ν. 4194/2013 «Κώδικας Δικηγόρων» (Α’ 208), όπως ισχύουν. </w:t>
      </w:r>
      <w:r w:rsidR="006C4C9F" w:rsidRPr="00646B5A">
        <w:rPr>
          <w:rFonts w:asciiTheme="minorHAnsi" w:hAnsiTheme="minorHAnsi" w:cstheme="minorHAnsi"/>
          <w:b/>
          <w:bCs/>
          <w:sz w:val="24"/>
        </w:rPr>
        <w:t>2.</w:t>
      </w:r>
      <w:r w:rsidR="006C4C9F" w:rsidRPr="006D0C43">
        <w:rPr>
          <w:rFonts w:asciiTheme="minorHAnsi" w:hAnsiTheme="minorHAnsi" w:cstheme="minorHAnsi"/>
          <w:sz w:val="24"/>
        </w:rPr>
        <w:t xml:space="preserve"> Τις υπ’ </w:t>
      </w:r>
      <w:proofErr w:type="spellStart"/>
      <w:r w:rsidR="006C4C9F" w:rsidRPr="006D0C43">
        <w:rPr>
          <w:rFonts w:asciiTheme="minorHAnsi" w:hAnsiTheme="minorHAnsi" w:cstheme="minorHAnsi"/>
          <w:sz w:val="24"/>
        </w:rPr>
        <w:t>αρ</w:t>
      </w:r>
      <w:proofErr w:type="spellEnd"/>
      <w:r w:rsidR="006C4C9F" w:rsidRPr="006D0C43">
        <w:rPr>
          <w:rFonts w:asciiTheme="minorHAnsi" w:hAnsiTheme="minorHAnsi" w:cstheme="minorHAnsi"/>
          <w:sz w:val="24"/>
        </w:rPr>
        <w:t xml:space="preserve">. 1/9.2.2021, 2/9.2.2021 αποφάσεις της Συντονιστικής Επιτροπής της Ολομέλειας των Προέδρων των Δικηγορικών Συλλόγων Ελλάδος και </w:t>
      </w:r>
      <w:r w:rsidR="006C4C9F" w:rsidRPr="00646B5A">
        <w:rPr>
          <w:rFonts w:asciiTheme="minorHAnsi" w:hAnsiTheme="minorHAnsi" w:cstheme="minorHAnsi"/>
          <w:b/>
          <w:bCs/>
          <w:sz w:val="24"/>
        </w:rPr>
        <w:t>3.</w:t>
      </w:r>
      <w:r w:rsidR="006C4C9F" w:rsidRPr="006D0C43">
        <w:rPr>
          <w:rFonts w:asciiTheme="minorHAnsi" w:hAnsiTheme="minorHAnsi" w:cstheme="minorHAnsi"/>
          <w:sz w:val="24"/>
        </w:rPr>
        <w:t xml:space="preserve"> Το υπ’ </w:t>
      </w:r>
      <w:proofErr w:type="spellStart"/>
      <w:r w:rsidR="006C4C9F" w:rsidRPr="006D0C43">
        <w:rPr>
          <w:rFonts w:asciiTheme="minorHAnsi" w:hAnsiTheme="minorHAnsi" w:cstheme="minorHAnsi"/>
          <w:sz w:val="24"/>
        </w:rPr>
        <w:t>αριθμ</w:t>
      </w:r>
      <w:proofErr w:type="spellEnd"/>
      <w:r w:rsidR="006C4C9F" w:rsidRPr="006D0C43">
        <w:rPr>
          <w:rFonts w:asciiTheme="minorHAnsi" w:hAnsiTheme="minorHAnsi" w:cstheme="minorHAnsi"/>
          <w:sz w:val="24"/>
        </w:rPr>
        <w:t xml:space="preserve">.  4/19.2.2021 έγγραφο της Συντονιστικής Επιτροπής της Ολομέλειας των Προέδρων των Δικηγορικών Συλλόγων Ελλάδος </w:t>
      </w:r>
    </w:p>
    <w:p w14:paraId="0D0B6EB7" w14:textId="73249AED" w:rsidR="005A542F" w:rsidRPr="006D0C43" w:rsidRDefault="00657A31" w:rsidP="006D0C43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6D0C43">
        <w:rPr>
          <w:rFonts w:asciiTheme="minorHAnsi" w:hAnsiTheme="minorHAnsi" w:cstheme="minorHAnsi"/>
          <w:b/>
          <w:sz w:val="24"/>
        </w:rPr>
        <w:lastRenderedPageBreak/>
        <w:t xml:space="preserve">Αποφασίζει ομόφωνα </w:t>
      </w:r>
    </w:p>
    <w:p w14:paraId="2A007426" w14:textId="77777777" w:rsidR="00657A31" w:rsidRPr="006D0C43" w:rsidRDefault="00657A31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b/>
          <w:bCs/>
          <w:color w:val="1D2228"/>
          <w:sz w:val="24"/>
        </w:rPr>
        <w:t>Ορίζει Γραμματέα</w:t>
      </w:r>
      <w:r w:rsidRPr="006D0C43">
        <w:rPr>
          <w:rFonts w:asciiTheme="minorHAnsi" w:hAnsiTheme="minorHAnsi" w:cstheme="minorHAnsi"/>
          <w:color w:val="1D2228"/>
          <w:sz w:val="24"/>
        </w:rPr>
        <w:t xml:space="preserve"> της Οργανωτικής Επιτροπής με έδρα το Εφετείο Ιωαννίνων την κ. </w:t>
      </w:r>
      <w:r w:rsidRPr="006D0C43">
        <w:rPr>
          <w:rFonts w:asciiTheme="minorHAnsi" w:hAnsiTheme="minorHAnsi" w:cstheme="minorHAnsi"/>
          <w:sz w:val="24"/>
        </w:rPr>
        <w:t xml:space="preserve">κ. Αλίκη </w:t>
      </w:r>
      <w:proofErr w:type="spellStart"/>
      <w:r w:rsidRPr="006D0C43">
        <w:rPr>
          <w:rFonts w:asciiTheme="minorHAnsi" w:hAnsiTheme="minorHAnsi" w:cstheme="minorHAnsi"/>
          <w:sz w:val="24"/>
        </w:rPr>
        <w:t>Καλφιγκοπούλου</w:t>
      </w:r>
      <w:proofErr w:type="spellEnd"/>
      <w:r w:rsidRPr="006D0C43">
        <w:rPr>
          <w:rFonts w:asciiTheme="minorHAnsi" w:hAnsiTheme="minorHAnsi" w:cstheme="minorHAnsi"/>
          <w:sz w:val="24"/>
        </w:rPr>
        <w:t>, υπάλληλο του Δικηγορικού Συλλόγου Ιωαννίνων.</w:t>
      </w:r>
    </w:p>
    <w:p w14:paraId="05980A97" w14:textId="21E4A0DC" w:rsidR="00657A31" w:rsidRPr="006D0C43" w:rsidRDefault="00657A31" w:rsidP="006D0C43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Ορίζει τη </w:t>
      </w:r>
      <w:r w:rsidRPr="006C4C9F">
        <w:rPr>
          <w:rFonts w:asciiTheme="minorHAnsi" w:hAnsiTheme="minorHAnsi" w:cstheme="minorHAnsi"/>
          <w:b/>
          <w:bCs/>
          <w:color w:val="1D2228"/>
          <w:sz w:val="24"/>
        </w:rPr>
        <w:t>Δευτέρα</w:t>
      </w:r>
      <w:r w:rsidRPr="006D0C43">
        <w:rPr>
          <w:rFonts w:asciiTheme="minorHAnsi" w:hAnsiTheme="minorHAnsi" w:cstheme="minorHAnsi"/>
          <w:b/>
          <w:bCs/>
          <w:color w:val="1D2228"/>
          <w:sz w:val="24"/>
        </w:rPr>
        <w:t>,</w:t>
      </w:r>
      <w:r w:rsidRPr="006C4C9F">
        <w:rPr>
          <w:rFonts w:asciiTheme="minorHAnsi" w:hAnsiTheme="minorHAnsi" w:cstheme="minorHAnsi"/>
          <w:b/>
          <w:bCs/>
          <w:color w:val="1D2228"/>
          <w:sz w:val="24"/>
        </w:rPr>
        <w:t xml:space="preserve"> 22</w:t>
      </w:r>
      <w:r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 Μαρτίου </w:t>
      </w:r>
      <w:r w:rsidRPr="006C4C9F">
        <w:rPr>
          <w:rFonts w:asciiTheme="minorHAnsi" w:hAnsiTheme="minorHAnsi" w:cstheme="minorHAnsi"/>
          <w:b/>
          <w:bCs/>
          <w:color w:val="1D2228"/>
          <w:sz w:val="24"/>
        </w:rPr>
        <w:t xml:space="preserve">2021 </w:t>
      </w:r>
      <w:r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ως χρόνο </w:t>
      </w:r>
      <w:r w:rsidR="006C4C9F" w:rsidRPr="006C4C9F">
        <w:rPr>
          <w:rFonts w:asciiTheme="minorHAnsi" w:hAnsiTheme="minorHAnsi" w:cstheme="minorHAnsi"/>
          <w:b/>
          <w:bCs/>
          <w:color w:val="1D2228"/>
          <w:sz w:val="24"/>
        </w:rPr>
        <w:t>έναρξης υποβολής των αιτήσεων</w:t>
      </w:r>
      <w:r w:rsidR="006C4C9F" w:rsidRPr="006C4C9F">
        <w:rPr>
          <w:rFonts w:asciiTheme="minorHAnsi" w:hAnsiTheme="minorHAnsi" w:cstheme="minorHAnsi"/>
          <w:color w:val="1D2228"/>
          <w:sz w:val="24"/>
        </w:rPr>
        <w:t xml:space="preserve"> και </w:t>
      </w:r>
      <w:r w:rsidRPr="006D0C43">
        <w:rPr>
          <w:rFonts w:asciiTheme="minorHAnsi" w:hAnsiTheme="minorHAnsi" w:cstheme="minorHAnsi"/>
          <w:color w:val="1D2228"/>
          <w:sz w:val="24"/>
        </w:rPr>
        <w:t xml:space="preserve">κατάθεσης </w:t>
      </w:r>
      <w:r w:rsidR="006C4C9F" w:rsidRPr="006C4C9F">
        <w:rPr>
          <w:rFonts w:asciiTheme="minorHAnsi" w:hAnsiTheme="minorHAnsi" w:cstheme="minorHAnsi"/>
          <w:color w:val="1D2228"/>
          <w:sz w:val="24"/>
        </w:rPr>
        <w:t>των δικαιολογητικών των υποψηφίων</w:t>
      </w:r>
      <w:r w:rsidRPr="006D0C43">
        <w:rPr>
          <w:rFonts w:asciiTheme="minorHAnsi" w:hAnsiTheme="minorHAnsi" w:cstheme="minorHAnsi"/>
          <w:color w:val="1D2228"/>
          <w:sz w:val="24"/>
        </w:rPr>
        <w:t xml:space="preserve"> για την συμμετοχή στον </w:t>
      </w:r>
      <w:r w:rsidRPr="006D0C43">
        <w:rPr>
          <w:rFonts w:asciiTheme="minorHAnsi" w:hAnsiTheme="minorHAnsi" w:cstheme="minorHAnsi"/>
          <w:sz w:val="24"/>
        </w:rPr>
        <w:t xml:space="preserve">πανελλήνιο διαγωνισμό δικηγόρων Α΄ εξεταστικής περιόδου 2021 </w:t>
      </w:r>
      <w:r w:rsidRPr="006D0C43">
        <w:rPr>
          <w:rFonts w:asciiTheme="minorHAnsi" w:hAnsiTheme="minorHAnsi" w:cstheme="minorHAnsi"/>
          <w:b/>
          <w:bCs/>
          <w:sz w:val="24"/>
        </w:rPr>
        <w:t xml:space="preserve">και χρόνο λήξης </w:t>
      </w:r>
      <w:r w:rsidR="006C4C9F" w:rsidRPr="006C4C9F">
        <w:rPr>
          <w:rFonts w:asciiTheme="minorHAnsi" w:hAnsiTheme="minorHAnsi" w:cstheme="minorHAnsi"/>
          <w:b/>
          <w:bCs/>
          <w:color w:val="1D2228"/>
          <w:sz w:val="24"/>
        </w:rPr>
        <w:t>την Πέμπτη 8</w:t>
      </w:r>
      <w:r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 Απριλίου </w:t>
      </w:r>
      <w:r w:rsidR="006C4C9F" w:rsidRPr="006C4C9F">
        <w:rPr>
          <w:rFonts w:asciiTheme="minorHAnsi" w:hAnsiTheme="minorHAnsi" w:cstheme="minorHAnsi"/>
          <w:b/>
          <w:bCs/>
          <w:color w:val="1D2228"/>
          <w:sz w:val="24"/>
        </w:rPr>
        <w:t>2021</w:t>
      </w:r>
      <w:r w:rsidRPr="006D0C43">
        <w:rPr>
          <w:rFonts w:asciiTheme="minorHAnsi" w:hAnsiTheme="minorHAnsi" w:cstheme="minorHAnsi"/>
          <w:color w:val="1D2228"/>
          <w:sz w:val="24"/>
        </w:rPr>
        <w:t xml:space="preserve">, όπως ορίζεται στην απόφαση 2/9.2.2021 της Συντονιστικής </w:t>
      </w:r>
      <w:r w:rsidRPr="006D0C43">
        <w:rPr>
          <w:rFonts w:asciiTheme="minorHAnsi" w:hAnsiTheme="minorHAnsi" w:cstheme="minorHAnsi"/>
          <w:sz w:val="24"/>
        </w:rPr>
        <w:t>απόφαση της Ολομέλειας των Προέδρων των Δικηγορικών Συλλόγων Ελλάδος (ΦΕΚ Γ 323/17.2.2021).</w:t>
      </w:r>
    </w:p>
    <w:p w14:paraId="03D61A3D" w14:textId="65261EAA" w:rsidR="006C4C9F" w:rsidRDefault="00657A31" w:rsidP="006D0C43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Ορίζει την υποβολή της αίτησης συμμετοχής </w:t>
      </w:r>
      <w:r w:rsidR="00646B5A">
        <w:rPr>
          <w:rFonts w:asciiTheme="minorHAnsi" w:hAnsiTheme="minorHAnsi" w:cstheme="minorHAnsi"/>
          <w:b/>
          <w:bCs/>
          <w:color w:val="1D2228"/>
          <w:sz w:val="24"/>
        </w:rPr>
        <w:t xml:space="preserve">των υποψηφίων </w:t>
      </w:r>
      <w:r w:rsidRPr="006D0C43">
        <w:rPr>
          <w:rFonts w:asciiTheme="minorHAnsi" w:hAnsiTheme="minorHAnsi" w:cstheme="minorHAnsi"/>
          <w:b/>
          <w:bCs/>
          <w:color w:val="1D2228"/>
          <w:sz w:val="24"/>
        </w:rPr>
        <w:t xml:space="preserve">και κατάθεσης δικαιολογητικών </w:t>
      </w:r>
      <w:r w:rsidR="006C4C9F" w:rsidRPr="006C4C9F">
        <w:rPr>
          <w:rFonts w:asciiTheme="minorHAnsi" w:hAnsiTheme="minorHAnsi" w:cstheme="minorHAnsi"/>
          <w:b/>
          <w:bCs/>
          <w:color w:val="000000"/>
          <w:sz w:val="24"/>
        </w:rPr>
        <w:t xml:space="preserve">δια ζώσης </w:t>
      </w:r>
      <w:r w:rsidR="00F94CB4" w:rsidRPr="006D0C43">
        <w:rPr>
          <w:rFonts w:asciiTheme="minorHAnsi" w:hAnsiTheme="minorHAnsi" w:cstheme="minorHAnsi"/>
          <w:b/>
          <w:bCs/>
          <w:color w:val="000000"/>
          <w:sz w:val="24"/>
        </w:rPr>
        <w:t xml:space="preserve">ενώπιον της Γραμματέως της Οργανωτικής Επιτροπής κ. Αλίκης </w:t>
      </w:r>
      <w:proofErr w:type="spellStart"/>
      <w:r w:rsidR="00F94CB4" w:rsidRPr="006D0C43">
        <w:rPr>
          <w:rFonts w:asciiTheme="minorHAnsi" w:hAnsiTheme="minorHAnsi" w:cstheme="minorHAnsi"/>
          <w:b/>
          <w:bCs/>
          <w:color w:val="000000"/>
          <w:sz w:val="24"/>
        </w:rPr>
        <w:t>Καλφιγκοπούλου</w:t>
      </w:r>
      <w:proofErr w:type="spellEnd"/>
      <w:r w:rsidR="00F94CB4" w:rsidRPr="006D0C43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6C4C9F" w:rsidRPr="006C4C9F">
        <w:rPr>
          <w:rFonts w:asciiTheme="minorHAnsi" w:hAnsiTheme="minorHAnsi" w:cstheme="minorHAnsi"/>
          <w:b/>
          <w:bCs/>
          <w:color w:val="000000"/>
          <w:sz w:val="24"/>
        </w:rPr>
        <w:t>ή μέσω ταχυδρομείου</w:t>
      </w:r>
      <w:r w:rsidR="006C4C9F" w:rsidRPr="006C4C9F">
        <w:rPr>
          <w:rFonts w:asciiTheme="minorHAnsi" w:hAnsiTheme="minorHAnsi" w:cstheme="minorHAnsi"/>
          <w:color w:val="000000"/>
          <w:sz w:val="24"/>
        </w:rPr>
        <w:t xml:space="preserve"> </w:t>
      </w:r>
      <w:r w:rsidR="00F94CB4" w:rsidRPr="006D0C43">
        <w:rPr>
          <w:rFonts w:asciiTheme="minorHAnsi" w:hAnsiTheme="minorHAnsi" w:cstheme="minorHAnsi"/>
          <w:color w:val="000000"/>
          <w:sz w:val="24"/>
        </w:rPr>
        <w:t xml:space="preserve">προς την </w:t>
      </w:r>
      <w:r w:rsidR="006C4C9F" w:rsidRPr="006C4C9F">
        <w:rPr>
          <w:rFonts w:asciiTheme="minorHAnsi" w:hAnsiTheme="minorHAnsi" w:cstheme="minorHAnsi"/>
          <w:color w:val="000000"/>
          <w:sz w:val="24"/>
        </w:rPr>
        <w:t xml:space="preserve">Οργανωτική Επιτροπή του Εφετείου Ιωαννίνων που εδρεύει στον Δικηγορικό Σύλλογο Ιωαννίνων - Δικαστικό Μέγαρο Ιωαννίνων </w:t>
      </w:r>
      <w:r w:rsidRPr="006D0C43">
        <w:rPr>
          <w:rFonts w:asciiTheme="minorHAnsi" w:hAnsiTheme="minorHAnsi" w:cstheme="minorHAnsi"/>
          <w:color w:val="000000"/>
          <w:sz w:val="24"/>
        </w:rPr>
        <w:t>–</w:t>
      </w:r>
      <w:r w:rsidR="006C4C9F" w:rsidRPr="006C4C9F">
        <w:rPr>
          <w:rFonts w:asciiTheme="minorHAnsi" w:hAnsiTheme="minorHAnsi" w:cstheme="minorHAnsi"/>
          <w:color w:val="000000"/>
          <w:sz w:val="24"/>
        </w:rPr>
        <w:t xml:space="preserve"> </w:t>
      </w:r>
      <w:r w:rsidRPr="006D0C43">
        <w:rPr>
          <w:rFonts w:asciiTheme="minorHAnsi" w:hAnsiTheme="minorHAnsi" w:cstheme="minorHAnsi"/>
          <w:color w:val="000000"/>
          <w:sz w:val="24"/>
        </w:rPr>
        <w:t xml:space="preserve">Δωδώνης 1- </w:t>
      </w:r>
      <w:r w:rsidR="006C4C9F" w:rsidRPr="006C4C9F">
        <w:rPr>
          <w:rFonts w:asciiTheme="minorHAnsi" w:hAnsiTheme="minorHAnsi" w:cstheme="minorHAnsi"/>
          <w:color w:val="000000"/>
          <w:sz w:val="24"/>
        </w:rPr>
        <w:t>ΤΚ 45100</w:t>
      </w:r>
      <w:r w:rsidRPr="006D0C43">
        <w:rPr>
          <w:rFonts w:asciiTheme="minorHAnsi" w:hAnsiTheme="minorHAnsi" w:cstheme="minorHAnsi"/>
          <w:color w:val="000000"/>
          <w:sz w:val="24"/>
        </w:rPr>
        <w:t xml:space="preserve"> με την ένδειξη ΑΙΤΗΣΗ ΣΥΜΜΕΤΟΧΗΣ ΣΤΟΝ ΔΙΑΓΩΝΙΣΜΟ ΔΙΚΗΓΟΡΩΝ Α ΕΞΕΤΑΣΤΙΚΗΣ 2021</w:t>
      </w:r>
      <w:r w:rsidR="006C4C9F" w:rsidRPr="006C4C9F">
        <w:rPr>
          <w:rFonts w:asciiTheme="minorHAnsi" w:hAnsiTheme="minorHAnsi" w:cstheme="minorHAnsi"/>
          <w:color w:val="000000"/>
          <w:sz w:val="24"/>
        </w:rPr>
        <w:t>).  </w:t>
      </w:r>
    </w:p>
    <w:p w14:paraId="04493DDE" w14:textId="4D792E36" w:rsidR="006D0C43" w:rsidRPr="006D0C43" w:rsidRDefault="006D0C43" w:rsidP="006D0C43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Να αποσταλεί η παρούσα στην Συντονιστική Επιτροπή της Ολομέλειας </w:t>
      </w:r>
      <w:r w:rsidRPr="006D0C43">
        <w:rPr>
          <w:rFonts w:asciiTheme="minorHAnsi" w:hAnsiTheme="minorHAnsi" w:cstheme="minorHAnsi"/>
          <w:sz w:val="24"/>
        </w:rPr>
        <w:t>των Προέδρων των Δικηγορικών Συλλόγων Ελλάδος</w:t>
      </w:r>
      <w:r>
        <w:rPr>
          <w:rFonts w:asciiTheme="minorHAnsi" w:hAnsiTheme="minorHAnsi" w:cstheme="minorHAnsi"/>
          <w:sz w:val="24"/>
        </w:rPr>
        <w:t>, σ</w:t>
      </w:r>
      <w:r>
        <w:rPr>
          <w:rFonts w:asciiTheme="minorHAnsi" w:hAnsiTheme="minorHAnsi" w:cstheme="minorHAnsi"/>
          <w:color w:val="000000"/>
          <w:sz w:val="24"/>
        </w:rPr>
        <w:t xml:space="preserve">τους Δικηγορικούς Συλλόγους Άρτας και Πρέβεζας, στο Εφετείο Ιωαννίνων, να αναρτηθεί στους πίνακες ανακοινώσεων αυτών και στην ιστοσελίδα του Δικηγορικού Συλλόγου Ιωαννίνων καθώς και </w:t>
      </w:r>
      <w:r w:rsidR="00FF6170">
        <w:rPr>
          <w:rFonts w:asciiTheme="minorHAnsi" w:hAnsiTheme="minorHAnsi" w:cstheme="minorHAnsi"/>
          <w:color w:val="000000"/>
          <w:sz w:val="24"/>
        </w:rPr>
        <w:t xml:space="preserve">να γνωστοποιηθεί </w:t>
      </w:r>
      <w:r>
        <w:rPr>
          <w:rFonts w:asciiTheme="minorHAnsi" w:hAnsiTheme="minorHAnsi" w:cstheme="minorHAnsi"/>
          <w:color w:val="000000"/>
          <w:sz w:val="24"/>
        </w:rPr>
        <w:t xml:space="preserve">στους αναπληρωτές των  μελών της Οργανωτικής Επιτροπής του Εφετείου Ιωαννίνων. </w:t>
      </w:r>
    </w:p>
    <w:p w14:paraId="6F460582" w14:textId="5DC54FE6" w:rsidR="005A542F" w:rsidRPr="006D0C43" w:rsidRDefault="005A542F" w:rsidP="006D0C43">
      <w:pPr>
        <w:pStyle w:val="a4"/>
        <w:spacing w:after="120" w:line="276" w:lineRule="auto"/>
        <w:rPr>
          <w:rFonts w:asciiTheme="minorHAnsi" w:hAnsiTheme="minorHAnsi" w:cstheme="minorHAnsi"/>
        </w:rPr>
      </w:pPr>
      <w:r w:rsidRPr="006D0C43">
        <w:rPr>
          <w:rFonts w:asciiTheme="minorHAnsi" w:hAnsiTheme="minorHAnsi" w:cstheme="minorHAnsi"/>
        </w:rPr>
        <w:t>Κρίθηκε</w:t>
      </w:r>
      <w:r w:rsidR="00F94CB4" w:rsidRPr="006D0C43">
        <w:rPr>
          <w:rFonts w:asciiTheme="minorHAnsi" w:hAnsiTheme="minorHAnsi" w:cstheme="minorHAnsi"/>
        </w:rPr>
        <w:t xml:space="preserve"> και</w:t>
      </w:r>
      <w:r w:rsidRPr="006D0C43">
        <w:rPr>
          <w:rFonts w:asciiTheme="minorHAnsi" w:hAnsiTheme="minorHAnsi" w:cstheme="minorHAnsi"/>
        </w:rPr>
        <w:t xml:space="preserve"> αποφασίσθηκε </w:t>
      </w:r>
      <w:r w:rsidR="00F94CB4" w:rsidRPr="006D0C43">
        <w:rPr>
          <w:rFonts w:asciiTheme="minorHAnsi" w:hAnsiTheme="minorHAnsi" w:cstheme="minorHAnsi"/>
        </w:rPr>
        <w:t xml:space="preserve">μέσω τηλεδιάσκεψης λόγω πανδημίας </w:t>
      </w:r>
      <w:r w:rsidRPr="006D0C43">
        <w:rPr>
          <w:rFonts w:asciiTheme="minorHAnsi" w:hAnsiTheme="minorHAnsi" w:cstheme="minorHAnsi"/>
        </w:rPr>
        <w:t xml:space="preserve">στις </w:t>
      </w:r>
      <w:r w:rsidR="00F94CB4" w:rsidRPr="006D0C43">
        <w:rPr>
          <w:rFonts w:asciiTheme="minorHAnsi" w:hAnsiTheme="minorHAnsi" w:cstheme="minorHAnsi"/>
        </w:rPr>
        <w:t>10 Μαρτίου 2021</w:t>
      </w:r>
      <w:r w:rsidRPr="006D0C43">
        <w:rPr>
          <w:rFonts w:asciiTheme="minorHAnsi" w:hAnsiTheme="minorHAnsi" w:cstheme="minorHAnsi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3"/>
        <w:gridCol w:w="2634"/>
        <w:gridCol w:w="3110"/>
      </w:tblGrid>
      <w:tr w:rsidR="005A542F" w:rsidRPr="006D0C43" w14:paraId="7FBE00DE" w14:textId="77777777" w:rsidTr="00F94CB4">
        <w:tc>
          <w:tcPr>
            <w:tcW w:w="2703" w:type="dxa"/>
          </w:tcPr>
          <w:p w14:paraId="0FFCCA8F" w14:textId="18E47DA4" w:rsidR="005A542F" w:rsidRPr="006D0C43" w:rsidRDefault="005A542F" w:rsidP="006D0C43">
            <w:pPr>
              <w:pStyle w:val="a4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Η ΠΡΟΕΔΡ</w:t>
            </w:r>
            <w:r w:rsidR="00F94CB4" w:rsidRPr="006D0C43">
              <w:rPr>
                <w:rFonts w:asciiTheme="minorHAnsi" w:hAnsiTheme="minorHAnsi" w:cstheme="minorHAnsi"/>
                <w:b/>
              </w:rPr>
              <w:t xml:space="preserve">ΟΣ </w:t>
            </w:r>
          </w:p>
        </w:tc>
        <w:tc>
          <w:tcPr>
            <w:tcW w:w="2634" w:type="dxa"/>
          </w:tcPr>
          <w:p w14:paraId="6FF394F5" w14:textId="10B4C244" w:rsidR="005A542F" w:rsidRPr="006D0C43" w:rsidRDefault="005A542F" w:rsidP="006D0C43">
            <w:pPr>
              <w:pStyle w:val="a4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0" w:type="dxa"/>
          </w:tcPr>
          <w:p w14:paraId="6EA66001" w14:textId="77777777" w:rsidR="005A542F" w:rsidRPr="006D0C43" w:rsidRDefault="005A542F" w:rsidP="006D0C43">
            <w:pPr>
              <w:pStyle w:val="a4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D0C43">
              <w:rPr>
                <w:rFonts w:asciiTheme="minorHAnsi" w:hAnsiTheme="minorHAnsi" w:cstheme="minorHAnsi"/>
                <w:b/>
              </w:rPr>
              <w:t>ΤΑ ΜΕΛΗ</w:t>
            </w:r>
          </w:p>
        </w:tc>
      </w:tr>
    </w:tbl>
    <w:p w14:paraId="6145E323" w14:textId="77777777" w:rsidR="005A542F" w:rsidRPr="006D0C43" w:rsidRDefault="005A542F" w:rsidP="006D0C43">
      <w:pPr>
        <w:pStyle w:val="a4"/>
        <w:spacing w:after="120" w:line="276" w:lineRule="auto"/>
        <w:rPr>
          <w:rFonts w:asciiTheme="minorHAnsi" w:hAnsiTheme="minorHAnsi" w:cstheme="minorHAnsi"/>
          <w:b/>
        </w:rPr>
      </w:pPr>
    </w:p>
    <w:p w14:paraId="4E264FA9" w14:textId="77777777" w:rsidR="00A946CB" w:rsidRPr="006D0C43" w:rsidRDefault="00A946CB" w:rsidP="006D0C43">
      <w:pPr>
        <w:spacing w:after="120" w:line="276" w:lineRule="auto"/>
        <w:rPr>
          <w:rFonts w:asciiTheme="minorHAnsi" w:hAnsiTheme="minorHAnsi" w:cstheme="minorHAnsi"/>
          <w:sz w:val="24"/>
        </w:rPr>
      </w:pPr>
    </w:p>
    <w:sectPr w:rsidR="00A946CB" w:rsidRPr="006D0C43" w:rsidSect="00AC037A">
      <w:headerReference w:type="default" r:id="rId6"/>
      <w:headerReference w:type="first" r:id="rId7"/>
      <w:pgSz w:w="11906" w:h="16838" w:code="9"/>
      <w:pgMar w:top="2155" w:right="1639" w:bottom="1616" w:left="18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D29E3" w14:textId="77777777" w:rsidR="00A904F0" w:rsidRDefault="00A904F0" w:rsidP="00CC1C34">
      <w:r>
        <w:separator/>
      </w:r>
    </w:p>
  </w:endnote>
  <w:endnote w:type="continuationSeparator" w:id="0">
    <w:p w14:paraId="67F86683" w14:textId="77777777" w:rsidR="00A904F0" w:rsidRDefault="00A904F0" w:rsidP="00CC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4434" w14:textId="77777777" w:rsidR="00A904F0" w:rsidRDefault="00A904F0" w:rsidP="00CC1C34">
      <w:r>
        <w:separator/>
      </w:r>
    </w:p>
  </w:footnote>
  <w:footnote w:type="continuationSeparator" w:id="0">
    <w:p w14:paraId="2F61A60E" w14:textId="77777777" w:rsidR="00A904F0" w:rsidRDefault="00A904F0" w:rsidP="00CC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550"/>
      <w:gridCol w:w="897"/>
    </w:tblGrid>
    <w:tr w:rsidR="004821FA" w14:paraId="3FA3C4CE" w14:textId="77777777" w:rsidTr="00A251BE">
      <w:tc>
        <w:tcPr>
          <w:tcW w:w="4469" w:type="pct"/>
          <w:tcBorders>
            <w:right w:val="single" w:sz="6" w:space="0" w:color="000000"/>
          </w:tcBorders>
        </w:tcPr>
        <w:p w14:paraId="042CB547" w14:textId="77777777" w:rsidR="004821FA" w:rsidRPr="00EA3367" w:rsidRDefault="00A904F0" w:rsidP="00A251BE">
          <w:pPr>
            <w:pStyle w:val="a5"/>
            <w:jc w:val="right"/>
            <w:rPr>
              <w:rFonts w:ascii="Calibri" w:hAnsi="Calibri"/>
              <w:b/>
              <w:bCs/>
              <w:szCs w:val="22"/>
            </w:rPr>
          </w:pPr>
        </w:p>
      </w:tc>
      <w:tc>
        <w:tcPr>
          <w:tcW w:w="531" w:type="pct"/>
          <w:tcBorders>
            <w:left w:val="single" w:sz="6" w:space="0" w:color="000000"/>
          </w:tcBorders>
        </w:tcPr>
        <w:p w14:paraId="42332874" w14:textId="77777777" w:rsidR="004821FA" w:rsidRPr="00A251BE" w:rsidRDefault="00A904F0">
          <w:pPr>
            <w:pStyle w:val="a5"/>
            <w:rPr>
              <w:rFonts w:ascii="Calibri" w:hAnsi="Calibri"/>
              <w:b/>
              <w:szCs w:val="22"/>
            </w:rPr>
          </w:pPr>
        </w:p>
      </w:tc>
    </w:tr>
  </w:tbl>
  <w:p w14:paraId="08C1E470" w14:textId="3B770F51" w:rsidR="004821FA" w:rsidRDefault="00A904F0" w:rsidP="006D0C43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2F7EE" w14:textId="18188036" w:rsidR="004821FA" w:rsidRDefault="00A904F0">
    <w:pPr>
      <w:pStyle w:val="a5"/>
      <w:jc w:val="center"/>
    </w:pPr>
  </w:p>
  <w:p w14:paraId="3B3E4D76" w14:textId="77777777" w:rsidR="004821FA" w:rsidRDefault="00A904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2F"/>
    <w:rsid w:val="00287133"/>
    <w:rsid w:val="004D750D"/>
    <w:rsid w:val="005A542F"/>
    <w:rsid w:val="00646B5A"/>
    <w:rsid w:val="00657A31"/>
    <w:rsid w:val="006C4C9F"/>
    <w:rsid w:val="006D0C43"/>
    <w:rsid w:val="009E3400"/>
    <w:rsid w:val="00A904F0"/>
    <w:rsid w:val="00A946CB"/>
    <w:rsid w:val="00CC1C34"/>
    <w:rsid w:val="00F94CB4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89B5"/>
  <w15:chartTrackingRefBased/>
  <w15:docId w15:val="{B7055716-C314-4B9F-8D47-2FF538F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2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A542F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Char"/>
    <w:qFormat/>
    <w:rsid w:val="005A542F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A542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5A542F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Title"/>
    <w:basedOn w:val="a"/>
    <w:link w:val="Char"/>
    <w:qFormat/>
    <w:rsid w:val="005A542F"/>
    <w:pPr>
      <w:jc w:val="center"/>
    </w:pPr>
    <w:rPr>
      <w:rFonts w:ascii="Arial" w:hAnsi="Arial" w:cs="Arial"/>
      <w:b/>
      <w:bCs/>
      <w:sz w:val="24"/>
    </w:rPr>
  </w:style>
  <w:style w:type="character" w:customStyle="1" w:styleId="Char">
    <w:name w:val="Τίτλος Char"/>
    <w:basedOn w:val="a0"/>
    <w:link w:val="a3"/>
    <w:rsid w:val="005A542F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4">
    <w:name w:val="Body Text"/>
    <w:basedOn w:val="a"/>
    <w:link w:val="Char0"/>
    <w:rsid w:val="005A542F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Char0">
    <w:name w:val="Σώμα κειμένου Char"/>
    <w:basedOn w:val="a0"/>
    <w:link w:val="a4"/>
    <w:rsid w:val="005A542F"/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rsid w:val="005A542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A542F"/>
    <w:rPr>
      <w:rFonts w:ascii="Times New Roman" w:eastAsia="Times New Roman" w:hAnsi="Times New Roman" w:cs="Times New Roman"/>
      <w:sz w:val="26"/>
      <w:szCs w:val="24"/>
      <w:lang w:eastAsia="el-GR"/>
    </w:rPr>
  </w:style>
  <w:style w:type="paragraph" w:styleId="a6">
    <w:name w:val="footer"/>
    <w:basedOn w:val="a"/>
    <w:link w:val="Char2"/>
    <w:rsid w:val="005A542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5A542F"/>
    <w:rPr>
      <w:rFonts w:ascii="Times New Roman" w:eastAsia="Times New Roman" w:hAnsi="Times New Roman" w:cs="Times New Roman"/>
      <w:sz w:val="26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3</cp:revision>
  <dcterms:created xsi:type="dcterms:W3CDTF">2021-03-15T18:52:00Z</dcterms:created>
  <dcterms:modified xsi:type="dcterms:W3CDTF">2021-03-16T09:52:00Z</dcterms:modified>
</cp:coreProperties>
</file>