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9E" w:rsidRPr="00B40B9E" w:rsidRDefault="00B40B9E" w:rsidP="00B40B9E">
      <w:pPr>
        <w:shd w:val="clear" w:color="auto" w:fill="FFFFFF"/>
        <w:spacing w:after="0" w:line="240" w:lineRule="auto"/>
        <w:outlineLvl w:val="2"/>
        <w:rPr>
          <w:rFonts w:ascii="inherit" w:eastAsia="Times New Roman" w:hAnsi="inherit" w:cs="Helvetica"/>
          <w:b/>
          <w:bCs/>
          <w:color w:val="404040"/>
          <w:sz w:val="27"/>
          <w:szCs w:val="27"/>
          <w:lang w:eastAsia="el-GR"/>
        </w:rPr>
      </w:pPr>
    </w:p>
    <w:p w:rsidR="00B40B9E" w:rsidRPr="00B40B9E" w:rsidRDefault="00B40B9E" w:rsidP="00B40B9E">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B40B9E">
          <w:rPr>
            <w:rFonts w:ascii="Helvetica" w:eastAsia="Times New Roman" w:hAnsi="Helvetica" w:cs="Helvetica"/>
            <w:color w:val="056FCB"/>
            <w:sz w:val="24"/>
            <w:szCs w:val="24"/>
            <w:lang w:eastAsia="el-GR"/>
          </w:rPr>
          <w:t>Αποφάσεις Ολομέλειας</w:t>
        </w:r>
      </w:hyperlink>
    </w:p>
    <w:p w:rsidR="00B40B9E" w:rsidRPr="00B40B9E" w:rsidRDefault="00B40B9E" w:rsidP="00B40B9E">
      <w:pPr>
        <w:shd w:val="clear" w:color="auto" w:fill="FFFFFF"/>
        <w:spacing w:after="0" w:line="240" w:lineRule="auto"/>
        <w:outlineLvl w:val="2"/>
        <w:rPr>
          <w:rFonts w:ascii="inherit" w:eastAsia="Times New Roman" w:hAnsi="inherit" w:cs="Helvetica"/>
          <w:b/>
          <w:bCs/>
          <w:color w:val="404040"/>
          <w:sz w:val="27"/>
          <w:szCs w:val="27"/>
          <w:lang w:eastAsia="el-GR"/>
        </w:rPr>
      </w:pPr>
    </w:p>
    <w:p w:rsidR="00B40B9E" w:rsidRPr="00B40B9E" w:rsidRDefault="00B40B9E" w:rsidP="00B40B9E">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04/05/2025 </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Pr>
          <w:rFonts w:ascii="Helvetica" w:eastAsia="Times New Roman" w:hAnsi="Helvetica" w:cs="Helvetica"/>
          <w:noProof/>
          <w:color w:val="404040"/>
          <w:sz w:val="24"/>
          <w:szCs w:val="24"/>
          <w:lang w:eastAsia="el-GR"/>
        </w:rPr>
        <w:drawing>
          <wp:inline distT="0" distB="0" distL="0" distR="0">
            <wp:extent cx="3333750" cy="2333625"/>
            <wp:effectExtent l="19050" t="0" r="0" b="0"/>
            <wp:docPr id="1" name="Εικόνα 1" descr="ολομελ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λομελεια"/>
                    <pic:cNvPicPr>
                      <a:picLocks noChangeAspect="1" noChangeArrowheads="1"/>
                    </pic:cNvPicPr>
                  </pic:nvPicPr>
                  <pic:blipFill>
                    <a:blip r:embed="rId5"/>
                    <a:srcRect/>
                    <a:stretch>
                      <a:fillRect/>
                    </a:stretch>
                  </pic:blipFill>
                  <pic:spPr bwMode="auto">
                    <a:xfrm>
                      <a:off x="0" y="0"/>
                      <a:ext cx="3333750" cy="2333625"/>
                    </a:xfrm>
                    <a:prstGeom prst="rect">
                      <a:avLst/>
                    </a:prstGeom>
                    <a:noFill/>
                    <a:ln w="9525">
                      <a:noFill/>
                      <a:miter lim="800000"/>
                      <a:headEnd/>
                      <a:tailEnd/>
                    </a:ln>
                  </pic:spPr>
                </pic:pic>
              </a:graphicData>
            </a:graphic>
          </wp:inline>
        </w:drawing>
      </w:r>
      <w:r w:rsidRPr="00B40B9E">
        <w:rPr>
          <w:rFonts w:ascii="Helvetica" w:eastAsia="Times New Roman" w:hAnsi="Helvetica" w:cs="Helvetica"/>
          <w:color w:val="404040"/>
          <w:sz w:val="24"/>
          <w:szCs w:val="24"/>
          <w:lang w:eastAsia="el-GR"/>
        </w:rPr>
        <w:t>Η Ολομέλεια των Προέδρων των Δικηγορικών Συλλόγων Ελλάδος που συνεδρίασε σήμερα 3.5.2025 στην Κέρκυρα εξέδωσε την ακόλουθη ανακοίνωση:</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1. ΣΥΜΒΟΥΛΙΟ ΤΗΣ ΕΥΡΩΠΗΣ: ΣΥΜΒΑΣΗ ΠΡΟΣΤΑΣΙΑΣ ΤΟΥ ΕΠΑΓΓΕΛΜΑΤΟΣ ΤΟΥ ΔΙΚΗΓΟΡΟΥ </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εκφράζει την ικανοποίησή της</w:t>
      </w:r>
      <w:r w:rsidRPr="00B40B9E">
        <w:rPr>
          <w:rFonts w:ascii="Helvetica" w:eastAsia="Times New Roman" w:hAnsi="Helvetica" w:cs="Helvetica"/>
          <w:color w:val="404040"/>
          <w:sz w:val="24"/>
          <w:szCs w:val="24"/>
          <w:lang w:eastAsia="el-GR"/>
        </w:rPr>
        <w:t> για την ολοκλήρωση της διαδικασίας σύνταξης της Σύμβασης για την Προστασία του επαγγέλματος του Δικηγόρου (</w:t>
      </w:r>
      <w:proofErr w:type="spellStart"/>
      <w:r w:rsidRPr="00B40B9E">
        <w:rPr>
          <w:rFonts w:ascii="Helvetica" w:eastAsia="Times New Roman" w:hAnsi="Helvetica" w:cs="Helvetica"/>
          <w:color w:val="404040"/>
          <w:sz w:val="24"/>
          <w:szCs w:val="24"/>
          <w:lang w:eastAsia="el-GR"/>
        </w:rPr>
        <w:t>Convention</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for</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the</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protection</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of</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the</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Profession</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of</w:t>
      </w:r>
      <w:proofErr w:type="spellEnd"/>
      <w:r w:rsidRPr="00B40B9E">
        <w:rPr>
          <w:rFonts w:ascii="Helvetica" w:eastAsia="Times New Roman" w:hAnsi="Helvetica" w:cs="Helvetica"/>
          <w:color w:val="404040"/>
          <w:sz w:val="24"/>
          <w:szCs w:val="24"/>
          <w:lang w:eastAsia="el-GR"/>
        </w:rPr>
        <w:t xml:space="preserve"> </w:t>
      </w:r>
      <w:proofErr w:type="spellStart"/>
      <w:r w:rsidRPr="00B40B9E">
        <w:rPr>
          <w:rFonts w:ascii="Helvetica" w:eastAsia="Times New Roman" w:hAnsi="Helvetica" w:cs="Helvetica"/>
          <w:color w:val="404040"/>
          <w:sz w:val="24"/>
          <w:szCs w:val="24"/>
          <w:lang w:eastAsia="el-GR"/>
        </w:rPr>
        <w:t>Lawyer</w:t>
      </w:r>
      <w:proofErr w:type="spellEnd"/>
      <w:r w:rsidRPr="00B40B9E">
        <w:rPr>
          <w:rFonts w:ascii="Helvetica" w:eastAsia="Times New Roman" w:hAnsi="Helvetica" w:cs="Helvetica"/>
          <w:color w:val="404040"/>
          <w:sz w:val="24"/>
          <w:szCs w:val="24"/>
          <w:lang w:eastAsia="el-GR"/>
        </w:rPr>
        <w:t>) από το Συμβούλιο της Ευρώπης, καθώς ενσωματώνει πολυετείς διεκδικήσεις του δικηγορικού σώματος σε εθνικό και ευρωπαϊκό επίπεδο και αποτελεί την πρώτη διεθνή σύμβαση με την οποία κατοχυρώνεται η ανεξαρτησία του δικηγορικού λειτουργήματος και των δικηγορικών συλλόγων.</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Η υπογραφή της σύμβασης από την Ελλάδα θα γίνει στις 13.5.2025 στο Λουξεμβούργο μαζί με άλλα κράτη του Συμβουλίου της Ευρώπης και έρχεται σε μία περίοδο όπου οι απειλές κατά της ανεξαρτησίας του δικηγορικού λειτουργήματος πολλαπλασιάζονται, τόσο στο εσωτερικό όσο και στο εξωτερικό. Η Ολομέλεια αποφάσισε αντιπροσωπεία της να παραστεί κατά την υπογραφή της σημαντικής αυτής για το δικηγορικό σώμα διεθνούς σύμβασης.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2.ΝΕΟΣ ΚΠΟΛΔ</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 ως προς τις νέες τροποποιήσεις του Κώδικα Πολιτικής Δικονομίας</w:t>
      </w:r>
      <w:r w:rsidRPr="00B40B9E">
        <w:rPr>
          <w:rFonts w:ascii="Helvetica" w:eastAsia="Times New Roman" w:hAnsi="Helvetica" w:cs="Helvetica"/>
          <w:color w:val="404040"/>
          <w:sz w:val="24"/>
          <w:szCs w:val="24"/>
          <w:lang w:eastAsia="el-GR"/>
        </w:rPr>
        <w:t>, αναγνωρίζει τις θετικές διατάξεις του σχεδίου νόμου, ενώ στέκεται κριτικά σε διατάξεις που δημιουργούν νέα προβλήματα αντί να επιλύουν. Η εμπειρία από τη δικαστηριακή πραγματικότητα μας καθιστά εξόχως επιφυλακτικούς.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 xml:space="preserve">Είναι γνωστό ότι, όλες οι νομοθετικές πρωτοβουλίες των τελευταίων ετών που έθεταν διάφορες προθεσμίες (πχ από τον χρόνο προσδιορισμού των δικών </w:t>
      </w:r>
      <w:r w:rsidRPr="00B40B9E">
        <w:rPr>
          <w:rFonts w:ascii="Helvetica" w:eastAsia="Times New Roman" w:hAnsi="Helvetica" w:cs="Helvetica"/>
          <w:color w:val="404040"/>
          <w:sz w:val="24"/>
          <w:szCs w:val="24"/>
          <w:lang w:eastAsia="el-GR"/>
        </w:rPr>
        <w:lastRenderedPageBreak/>
        <w:t>της ανακοπής περί την εκτέλεση, τη νέα τακτική αλλά και την έκδοση των αποφάσεων εντός συγκεκριμένου χρόνου) δεν εφαρμόστηκαν λόγω έλλειψης πόρων του δικαστικού συστήματος, ενώ οι προθεσμίες αυτές ερμηνεύτηκαν σχεδόν παγίως από τη νομολογία ως «ενδεικτικές» ανεξαρτήτως της αυστηρότητας των λεκτικών επιλογών του νομοθέτη.</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Το δικηγορικό σώμα συμμετέχει ενεργά στο διάλογο που βρίσκεται σε εξέλιξη και επισημαίνει ότι πέρα από τις δικονομικές παρεμβάσεις που ασφαλώς είναι αναγκαίες, απαιτείται η εξασφάλιση επαρκούς αριθμού δικαστικών γραμματέων, η μετάβαση σε ένα εξ ολοκλήρου ψηφιακό σύστημα, με βασικό χαρακτηριστικό την ψηφιακή θυρίδα δίκης και την εξ ολοκλήρου ψηφιακή διακίνηση των εγγράφων.</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Η Ολομέλεια θα γνωστοποιήσει τις σημερινές της αποφάσεις επί των διατάξεων του σχεδίου του Κώδικα Πολιτικής Δικονομίας στους συναδέλφους, άμεσα.</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3.ΥΠΟΧΡΕΩΤΙΚΗ ΠΑΡΑΣΤΑΣΗ ΣΤΑ ΣΥΜΒΟΛΑΙΑ</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 xml:space="preserve">Η Ολομέλεια εν όψει τροποποιήσεων του </w:t>
      </w:r>
      <w:proofErr w:type="spellStart"/>
      <w:r w:rsidRPr="00B40B9E">
        <w:rPr>
          <w:rFonts w:ascii="Helvetica" w:eastAsia="Times New Roman" w:hAnsi="Helvetica" w:cs="Helvetica"/>
          <w:color w:val="404040"/>
          <w:sz w:val="24"/>
          <w:szCs w:val="24"/>
          <w:lang w:eastAsia="el-GR"/>
        </w:rPr>
        <w:t>ΚΠολΔ</w:t>
      </w:r>
      <w:proofErr w:type="spellEnd"/>
      <w:r w:rsidRPr="00B40B9E">
        <w:rPr>
          <w:rFonts w:ascii="Helvetica" w:eastAsia="Times New Roman" w:hAnsi="Helvetica" w:cs="Helvetica"/>
          <w:b/>
          <w:bCs/>
          <w:color w:val="404040"/>
          <w:sz w:val="24"/>
          <w:szCs w:val="24"/>
          <w:lang w:eastAsia="el-GR"/>
        </w:rPr>
        <w:t> </w:t>
      </w:r>
      <w:r w:rsidRPr="00B40B9E">
        <w:rPr>
          <w:rFonts w:ascii="Helvetica" w:eastAsia="Times New Roman" w:hAnsi="Helvetica" w:cs="Helvetica"/>
          <w:color w:val="404040"/>
          <w:sz w:val="24"/>
          <w:szCs w:val="24"/>
          <w:lang w:eastAsia="el-GR"/>
        </w:rPr>
        <w:t xml:space="preserve">θεωρεί θετική την επέκταση της μεταφοράς δικαστηριακής ύλης στους δικηγόρους στις διαταγές πληρωμής και στις διαταγές απόδοσης μισθίου, που περιλαμβάνονται στο προωθούμενο σχέδιο </w:t>
      </w:r>
      <w:proofErr w:type="spellStart"/>
      <w:r w:rsidRPr="00B40B9E">
        <w:rPr>
          <w:rFonts w:ascii="Helvetica" w:eastAsia="Times New Roman" w:hAnsi="Helvetica" w:cs="Helvetica"/>
          <w:color w:val="404040"/>
          <w:sz w:val="24"/>
          <w:szCs w:val="24"/>
          <w:lang w:eastAsia="el-GR"/>
        </w:rPr>
        <w:t>ΚΠολΔ</w:t>
      </w:r>
      <w:proofErr w:type="spellEnd"/>
      <w:r w:rsidRPr="00B40B9E">
        <w:rPr>
          <w:rFonts w:ascii="Helvetica" w:eastAsia="Times New Roman" w:hAnsi="Helvetica" w:cs="Helvetica"/>
          <w:color w:val="404040"/>
          <w:sz w:val="24"/>
          <w:szCs w:val="24"/>
          <w:lang w:eastAsia="el-GR"/>
        </w:rPr>
        <w:t xml:space="preserve"> από το Υπουργείο Δικαιοσύνης. Διεκδικεί την επαναφορά της υποχρεωτικής παράστασης των δικηγόρων στις εμπράγματες δικαιοπραξίες, καθώς, επίσης, και στις ενοχικές μέχρι ενός ποσού.</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4. ΑΥΞΗΣΗ ΟΡΙΟΥ ΑΠΑΛΛΑΓΗΣ ΦΠΑ</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αποφάσισε να ζητήσει συνάντηση με τον Υπουργό Οικονομικών</w:t>
      </w:r>
      <w:r w:rsidRPr="00B40B9E">
        <w:rPr>
          <w:rFonts w:ascii="Helvetica" w:eastAsia="Times New Roman" w:hAnsi="Helvetica" w:cs="Helvetica"/>
          <w:color w:val="404040"/>
          <w:sz w:val="24"/>
          <w:szCs w:val="24"/>
          <w:lang w:eastAsia="el-GR"/>
        </w:rPr>
        <w:t xml:space="preserve"> προκειμένου να υποβάλει εκ νέου το πάγιο αίτημα του δικηγορικού σώματος για αύξηση του ορίου απαλλαγής από ΦΠΑ στο ποσό των 25.000 ευρώ. Η Ολομέλεια υπενθυμίζει ότι είναι η μόνη </w:t>
      </w:r>
      <w:proofErr w:type="spellStart"/>
      <w:r w:rsidRPr="00B40B9E">
        <w:rPr>
          <w:rFonts w:ascii="Helvetica" w:eastAsia="Times New Roman" w:hAnsi="Helvetica" w:cs="Helvetica"/>
          <w:color w:val="404040"/>
          <w:sz w:val="24"/>
          <w:szCs w:val="24"/>
          <w:lang w:eastAsia="el-GR"/>
        </w:rPr>
        <w:t>μνημονιακή</w:t>
      </w:r>
      <w:proofErr w:type="spellEnd"/>
      <w:r w:rsidRPr="00B40B9E">
        <w:rPr>
          <w:rFonts w:ascii="Helvetica" w:eastAsia="Times New Roman" w:hAnsi="Helvetica" w:cs="Helvetica"/>
          <w:color w:val="404040"/>
          <w:sz w:val="24"/>
          <w:szCs w:val="24"/>
          <w:lang w:eastAsia="el-GR"/>
        </w:rPr>
        <w:t xml:space="preserve"> υποχρέωση που δεν έχει υλοποιήσει η Κυβέρνηση, με αποτέλεσμα, μάλιστα, να κινδυνεύει η χώρα να υποστεί κυρώσεις από την Ευρωπαϊκή </w:t>
      </w:r>
      <w:proofErr w:type="spellStart"/>
      <w:r w:rsidRPr="00B40B9E">
        <w:rPr>
          <w:rFonts w:ascii="Helvetica" w:eastAsia="Times New Roman" w:hAnsi="Helvetica" w:cs="Helvetica"/>
          <w:color w:val="404040"/>
          <w:sz w:val="24"/>
          <w:szCs w:val="24"/>
          <w:lang w:eastAsia="el-GR"/>
        </w:rPr>
        <w:t>Ενωση</w:t>
      </w:r>
      <w:proofErr w:type="spellEnd"/>
      <w:r w:rsidRPr="00B40B9E">
        <w:rPr>
          <w:rFonts w:ascii="Helvetica" w:eastAsia="Times New Roman" w:hAnsi="Helvetica" w:cs="Helvetica"/>
          <w:color w:val="404040"/>
          <w:sz w:val="24"/>
          <w:szCs w:val="24"/>
          <w:lang w:eastAsia="el-GR"/>
        </w:rPr>
        <w:t>.</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5.ΝΟΚ/ΠΔ 194/25</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εκφράζει τον έντονο προβληματισμό της για τις ρυθμίσεις του ΠΔ 194/15.04.2025</w:t>
      </w:r>
      <w:r w:rsidRPr="00B40B9E">
        <w:rPr>
          <w:rFonts w:ascii="Helvetica" w:eastAsia="Times New Roman" w:hAnsi="Helvetica" w:cs="Helvetica"/>
          <w:color w:val="404040"/>
          <w:sz w:val="24"/>
          <w:szCs w:val="24"/>
          <w:lang w:eastAsia="el-GR"/>
        </w:rPr>
        <w:t xml:space="preserve"> που αλλάζουν ριζικά και αιφνιδιαστικά την υφιστάμενη κατάσταση </w:t>
      </w:r>
      <w:proofErr w:type="spellStart"/>
      <w:r w:rsidRPr="00B40B9E">
        <w:rPr>
          <w:rFonts w:ascii="Helvetica" w:eastAsia="Times New Roman" w:hAnsi="Helvetica" w:cs="Helvetica"/>
          <w:color w:val="404040"/>
          <w:sz w:val="24"/>
          <w:szCs w:val="24"/>
          <w:lang w:eastAsia="el-GR"/>
        </w:rPr>
        <w:t>οικοδομησιμότητας</w:t>
      </w:r>
      <w:proofErr w:type="spellEnd"/>
      <w:r w:rsidRPr="00B40B9E">
        <w:rPr>
          <w:rFonts w:ascii="Helvetica" w:eastAsia="Times New Roman" w:hAnsi="Helvetica" w:cs="Helvetica"/>
          <w:color w:val="404040"/>
          <w:sz w:val="24"/>
          <w:szCs w:val="24"/>
          <w:lang w:eastAsia="el-GR"/>
        </w:rPr>
        <w:t xml:space="preserve"> και αρτιότητας στην περιουσία χιλιάδων πολιτών σε οικισμούς κάτω των 2.000 κατοίκων, </w:t>
      </w:r>
      <w:proofErr w:type="spellStart"/>
      <w:r w:rsidRPr="00B40B9E">
        <w:rPr>
          <w:rFonts w:ascii="Helvetica" w:eastAsia="Times New Roman" w:hAnsi="Helvetica" w:cs="Helvetica"/>
          <w:color w:val="404040"/>
          <w:sz w:val="24"/>
          <w:szCs w:val="24"/>
          <w:lang w:eastAsia="el-GR"/>
        </w:rPr>
        <w:t>περιαστικούς</w:t>
      </w:r>
      <w:proofErr w:type="spellEnd"/>
      <w:r w:rsidRPr="00B40B9E">
        <w:rPr>
          <w:rFonts w:ascii="Helvetica" w:eastAsia="Times New Roman" w:hAnsi="Helvetica" w:cs="Helvetica"/>
          <w:color w:val="404040"/>
          <w:sz w:val="24"/>
          <w:szCs w:val="24"/>
          <w:lang w:eastAsia="el-GR"/>
        </w:rPr>
        <w:t xml:space="preserve"> και μη, καταργούν θεμελιωμένα εμπράγματα δικαιώματα των πολιτών και δημιουργούν ανεπανόρθωτη οικονομική βλάβη σε </w:t>
      </w:r>
      <w:proofErr w:type="spellStart"/>
      <w:r w:rsidRPr="00B40B9E">
        <w:rPr>
          <w:rFonts w:ascii="Helvetica" w:eastAsia="Times New Roman" w:hAnsi="Helvetica" w:cs="Helvetica"/>
          <w:color w:val="404040"/>
          <w:sz w:val="24"/>
          <w:szCs w:val="24"/>
          <w:lang w:eastAsia="el-GR"/>
        </w:rPr>
        <w:t>αυτούς.Με</w:t>
      </w:r>
      <w:proofErr w:type="spellEnd"/>
      <w:r w:rsidRPr="00B40B9E">
        <w:rPr>
          <w:rFonts w:ascii="Helvetica" w:eastAsia="Times New Roman" w:hAnsi="Helvetica" w:cs="Helvetica"/>
          <w:color w:val="404040"/>
          <w:sz w:val="24"/>
          <w:szCs w:val="24"/>
          <w:lang w:eastAsia="el-GR"/>
        </w:rPr>
        <w:t xml:space="preserve"> τις ρυθμίσεις αυτές εγείρονται σοβαρά ζητήματα συνταγματικότητας, καθώς παραβιάζεται η προστασία της ιδιοκτησίας και η αρχή της δικαιολογημένης εμπιστοσύνης των πολιτών.</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 xml:space="preserve">Η Ολομέλεια καλεί την κυβέρνηση να διασφαλίσει άμεσα όλα τα υφιστάμενα σήμερα πάσης φύσεως δικαιώματα των ιδιοκτητών και ιδίως να διαφυλάξει την </w:t>
      </w:r>
      <w:proofErr w:type="spellStart"/>
      <w:r w:rsidRPr="00B40B9E">
        <w:rPr>
          <w:rFonts w:ascii="Helvetica" w:eastAsia="Times New Roman" w:hAnsi="Helvetica" w:cs="Helvetica"/>
          <w:color w:val="404040"/>
          <w:sz w:val="24"/>
          <w:szCs w:val="24"/>
          <w:lang w:eastAsia="el-GR"/>
        </w:rPr>
        <w:t>οικοδομησιμότητα</w:t>
      </w:r>
      <w:proofErr w:type="spellEnd"/>
      <w:r w:rsidRPr="00B40B9E">
        <w:rPr>
          <w:rFonts w:ascii="Helvetica" w:eastAsia="Times New Roman" w:hAnsi="Helvetica" w:cs="Helvetica"/>
          <w:color w:val="404040"/>
          <w:sz w:val="24"/>
          <w:szCs w:val="24"/>
          <w:lang w:eastAsia="el-GR"/>
        </w:rPr>
        <w:t xml:space="preserve"> ακινήτων που πληρούσαν τις προϋποθέσεις, με το </w:t>
      </w:r>
      <w:r w:rsidRPr="00B40B9E">
        <w:rPr>
          <w:rFonts w:ascii="Helvetica" w:eastAsia="Times New Roman" w:hAnsi="Helvetica" w:cs="Helvetica"/>
          <w:color w:val="404040"/>
          <w:sz w:val="24"/>
          <w:szCs w:val="24"/>
          <w:lang w:eastAsia="el-GR"/>
        </w:rPr>
        <w:lastRenderedPageBreak/>
        <w:t>μέχρι τώρα νομικό και πολεοδομικό καθεστώς με πλήρη σεβασμό προς την προστασία του περιβάλλοντος.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 </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6.ΨΗΦΙΑΚΕΣ ΥΠΟΓΡΑΦΕΣ -ΑΝΑΝΕΩΣΗ</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διεκδικεί την άμεση ανανέωση των ψηφιακών υπογραφών</w:t>
      </w:r>
      <w:r w:rsidRPr="00B40B9E">
        <w:rPr>
          <w:rFonts w:ascii="Helvetica" w:eastAsia="Times New Roman" w:hAnsi="Helvetica" w:cs="Helvetica"/>
          <w:color w:val="404040"/>
          <w:sz w:val="24"/>
          <w:szCs w:val="24"/>
          <w:lang w:eastAsia="el-GR"/>
        </w:rPr>
        <w:t> των δικηγόρων που λήγουν στα τέλη Ιουνίου 2025 και προς τούτο θα υποβάλει σχετικό αίτημα στο αρμόδιο Υπουργείο Ψηφιακής Διακυβέρνησης.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7.ΑΝΑΘΕΣΗ ΕΞΩΤΕΡΙΚΑ ΥΠΟΣΤΗΡΙΚΤΙΚΩΝ ΥΠΗΡΕΣΙΩΝ e-ΕΦΚΑ</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σε συνέχεια προηγουμένων αποφάσεων του δικηγορικού σώματος</w:t>
      </w:r>
      <w:r w:rsidRPr="00B40B9E">
        <w:rPr>
          <w:rFonts w:ascii="Helvetica" w:eastAsia="Times New Roman" w:hAnsi="Helvetica" w:cs="Helvetica"/>
          <w:color w:val="404040"/>
          <w:sz w:val="24"/>
          <w:szCs w:val="24"/>
          <w:lang w:eastAsia="el-GR"/>
        </w:rPr>
        <w:t>, με τις οποίες εξέφραζε την έντονη διαφωνία με την ανάθεση σε ιδιωτικές εταιρείες υποστηρικτικών εργασιών σχετικά με τη διαχείριση ληξιπρόθεσμων οφειλών του Κέντρου Είσπραξης Ασφαλιστικών οφειλών του e-ΕΦΚΑ, αποφάσισε να παρέμβει άμεσα σε περίπτωση εμφάνισης τέτοιων πρακτικών.</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8.ΚΑΤΑΧΡΗΣΤΙΚΕΣ ΣΥΜΠΕΡΙΦΟΡΕΣ FUNDS ΣΕ ΔΙΚΗΓΟΡΟΥΣ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 Η Ολομέλεια, λαμβάνοντας υπόψη καταγγελίες δικηγόρων</w:t>
      </w:r>
      <w:r w:rsidRPr="00B40B9E">
        <w:rPr>
          <w:rFonts w:ascii="Helvetica" w:eastAsia="Times New Roman" w:hAnsi="Helvetica" w:cs="Helvetica"/>
          <w:color w:val="404040"/>
          <w:sz w:val="24"/>
          <w:szCs w:val="24"/>
          <w:lang w:eastAsia="el-GR"/>
        </w:rPr>
        <w:t> για συνέχιση αθέμιτων και καταχρηστικών συμπεριφορών από εταιρείες διαχείρισης απαιτήσεων (</w:t>
      </w:r>
      <w:proofErr w:type="spellStart"/>
      <w:r w:rsidRPr="00B40B9E">
        <w:rPr>
          <w:rFonts w:ascii="Helvetica" w:eastAsia="Times New Roman" w:hAnsi="Helvetica" w:cs="Helvetica"/>
          <w:color w:val="404040"/>
          <w:sz w:val="24"/>
          <w:szCs w:val="24"/>
          <w:lang w:eastAsia="el-GR"/>
        </w:rPr>
        <w:t>Funds</w:t>
      </w:r>
      <w:proofErr w:type="spellEnd"/>
      <w:r w:rsidRPr="00B40B9E">
        <w:rPr>
          <w:rFonts w:ascii="Helvetica" w:eastAsia="Times New Roman" w:hAnsi="Helvetica" w:cs="Helvetica"/>
          <w:color w:val="404040"/>
          <w:sz w:val="24"/>
          <w:szCs w:val="24"/>
          <w:lang w:eastAsia="el-GR"/>
        </w:rPr>
        <w:t>), παρά τα όσα είχαν συμφωνηθεί με εκπροσώπους τους το 2024, θα επιδιώξει άμεσα συνάντηση με εκπροσώπους των άνω εταιρειών προς επίλυση των προβλημάτων που συνεχίζουν να εμφανίζονται και σε περίπτωση μη επίλυσής τους, εξουσιοδοτεί την Συντονιστική Επιτροπή να αποφασίσει νέες κινητοποιήσεις.</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9. ΕΙΔΙΚΟ ΜΗΤΡΩΟ ΔΙΚΗΓΟΡΩΝ Η.Β.</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b/>
          <w:bCs/>
          <w:color w:val="404040"/>
          <w:sz w:val="24"/>
          <w:szCs w:val="24"/>
          <w:lang w:eastAsia="el-GR"/>
        </w:rPr>
        <w:t>Η Ολομέλεια , ως προς την εφαρμογή του άρθρου 32 του ν. 5130/2024</w:t>
      </w:r>
      <w:r w:rsidRPr="00B40B9E">
        <w:rPr>
          <w:rFonts w:ascii="Helvetica" w:eastAsia="Times New Roman" w:hAnsi="Helvetica" w:cs="Helvetica"/>
          <w:color w:val="404040"/>
          <w:sz w:val="24"/>
          <w:szCs w:val="24"/>
          <w:lang w:eastAsia="el-GR"/>
        </w:rPr>
        <w:t xml:space="preserve"> για την παροχή στην ελληνική επικράτεια νομικών υπηρεσιών από δικηγόρους που απέκτησαν την επαγγελματική τους πιστοποίηση στο Ηνωμένο Βασίλειο (Αγγλία, Σκωτία, Ουαλία, Βόρεια Ιρλανδία) αποφάσισε να προτείνει στους Δικηγορικούς Συλλόγους της χώρας να δημιουργήσουν ειδικό μητρώο, στο οποίο θα εγγράφονται κατόπιν αιτήσεώς τους οι ανωτέρω, προκειμένου να παρέχουν στην Ελλάδα νομικές υπηρεσίες αποκλειστικά και μόνο σε σχέση με το δίκαιο του Ηνωμένου Βασιλείου και το δημόσιο διεθνές δίκαιο, εξαιρουμένου του </w:t>
      </w:r>
      <w:proofErr w:type="spellStart"/>
      <w:r w:rsidRPr="00B40B9E">
        <w:rPr>
          <w:rFonts w:ascii="Helvetica" w:eastAsia="Times New Roman" w:hAnsi="Helvetica" w:cs="Helvetica"/>
          <w:color w:val="404040"/>
          <w:sz w:val="24"/>
          <w:szCs w:val="24"/>
          <w:lang w:eastAsia="el-GR"/>
        </w:rPr>
        <w:t>ενωσιακού</w:t>
      </w:r>
      <w:proofErr w:type="spellEnd"/>
      <w:r w:rsidRPr="00B40B9E">
        <w:rPr>
          <w:rFonts w:ascii="Helvetica" w:eastAsia="Times New Roman" w:hAnsi="Helvetica" w:cs="Helvetica"/>
          <w:color w:val="404040"/>
          <w:sz w:val="24"/>
          <w:szCs w:val="24"/>
          <w:lang w:eastAsia="el-GR"/>
        </w:rPr>
        <w:t xml:space="preserve"> δικαίου, χρησιμοποιώντας τον επαγγελματικό τίτλο με τον οποίο έχουν πιστοποιηθεί στο Ηνωμένο Βασίλειο και συγκεκριμένα τον τίτλο του «</w:t>
      </w:r>
      <w:proofErr w:type="spellStart"/>
      <w:r w:rsidRPr="00B40B9E">
        <w:rPr>
          <w:rFonts w:ascii="Helvetica" w:eastAsia="Times New Roman" w:hAnsi="Helvetica" w:cs="Helvetica"/>
          <w:color w:val="404040"/>
          <w:sz w:val="24"/>
          <w:szCs w:val="24"/>
          <w:lang w:eastAsia="el-GR"/>
        </w:rPr>
        <w:t>advocate</w:t>
      </w:r>
      <w:proofErr w:type="spellEnd"/>
      <w:r w:rsidRPr="00B40B9E">
        <w:rPr>
          <w:rFonts w:ascii="Helvetica" w:eastAsia="Times New Roman" w:hAnsi="Helvetica" w:cs="Helvetica"/>
          <w:color w:val="404040"/>
          <w:sz w:val="24"/>
          <w:szCs w:val="24"/>
          <w:lang w:eastAsia="el-GR"/>
        </w:rPr>
        <w:t>» ή του «</w:t>
      </w:r>
      <w:proofErr w:type="spellStart"/>
      <w:r w:rsidRPr="00B40B9E">
        <w:rPr>
          <w:rFonts w:ascii="Helvetica" w:eastAsia="Times New Roman" w:hAnsi="Helvetica" w:cs="Helvetica"/>
          <w:color w:val="404040"/>
          <w:sz w:val="24"/>
          <w:szCs w:val="24"/>
          <w:lang w:eastAsia="el-GR"/>
        </w:rPr>
        <w:t>barrister</w:t>
      </w:r>
      <w:proofErr w:type="spellEnd"/>
      <w:r w:rsidRPr="00B40B9E">
        <w:rPr>
          <w:rFonts w:ascii="Helvetica" w:eastAsia="Times New Roman" w:hAnsi="Helvetica" w:cs="Helvetica"/>
          <w:color w:val="404040"/>
          <w:sz w:val="24"/>
          <w:szCs w:val="24"/>
          <w:lang w:eastAsia="el-GR"/>
        </w:rPr>
        <w:t>» ή του «</w:t>
      </w:r>
      <w:proofErr w:type="spellStart"/>
      <w:r w:rsidRPr="00B40B9E">
        <w:rPr>
          <w:rFonts w:ascii="Helvetica" w:eastAsia="Times New Roman" w:hAnsi="Helvetica" w:cs="Helvetica"/>
          <w:color w:val="404040"/>
          <w:sz w:val="24"/>
          <w:szCs w:val="24"/>
          <w:lang w:eastAsia="el-GR"/>
        </w:rPr>
        <w:t>solicitor</w:t>
      </w:r>
      <w:proofErr w:type="spellEnd"/>
      <w:r w:rsidRPr="00B40B9E">
        <w:rPr>
          <w:rFonts w:ascii="Helvetica" w:eastAsia="Times New Roman" w:hAnsi="Helvetica" w:cs="Helvetica"/>
          <w:color w:val="404040"/>
          <w:sz w:val="24"/>
          <w:szCs w:val="24"/>
          <w:lang w:eastAsia="el-GR"/>
        </w:rPr>
        <w:t>» και υποχρεωτικά δίπλα τις λέξεις «Μητρώο άρθρου 32 ν. 5130/2024».</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t>Αυτό και μόνο τον τίτλο μπορούν να έχουν στην επαγγελματική τους ταυτότητα, στην επαγγελματική τους προβολή σε έντυπα ή ηλεκτρονικά μέσα και γενικά σε κάθε επαγγελματική δραστηριότητά τους στην Ελλάδα.</w:t>
      </w:r>
    </w:p>
    <w:p w:rsidR="00B40B9E" w:rsidRPr="00B40B9E" w:rsidRDefault="00B40B9E" w:rsidP="00B40B9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B40B9E">
        <w:rPr>
          <w:rFonts w:ascii="Helvetica" w:eastAsia="Times New Roman" w:hAnsi="Helvetica" w:cs="Helvetica"/>
          <w:color w:val="404040"/>
          <w:sz w:val="24"/>
          <w:szCs w:val="24"/>
          <w:lang w:eastAsia="el-GR"/>
        </w:rPr>
        <w:lastRenderedPageBreak/>
        <w:t>Οι ανωτέρω δεν έχουν δικαίωμα εκλέγειν και εκλέγεσθαι στον δικηγορικό σύλλογο , στο ειδικό μητρώο του οποίου είναι εγγεγραμμένοι, υπάγονται στο πειθαρχικό δίκαιο του οικείου Δικηγορικού Συλλόγου, δεν έχουν δικαίωμα να είναι εταίροι σε ελληνική δικηγορική εταιρεία και υποχρεούνται σε καταβολή τέλους εγγραφής και ετήσιας συνδρομής αντίστοιχου ποσού με τους κοινοτικούς δικηγόρους του οικείου Δικηγορικού Συλλόγου.</w:t>
      </w:r>
    </w:p>
    <w:p w:rsidR="002F57C5" w:rsidRDefault="002F57C5"/>
    <w:sectPr w:rsidR="002F57C5" w:rsidSect="002F57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0B9E"/>
    <w:rsid w:val="002F57C5"/>
    <w:rsid w:val="00617751"/>
    <w:rsid w:val="007A5C0B"/>
    <w:rsid w:val="00B40B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C5"/>
  </w:style>
  <w:style w:type="paragraph" w:styleId="3">
    <w:name w:val="heading 3"/>
    <w:basedOn w:val="a"/>
    <w:link w:val="3Char"/>
    <w:uiPriority w:val="9"/>
    <w:qFormat/>
    <w:rsid w:val="00B40B9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40B9E"/>
    <w:rPr>
      <w:rFonts w:ascii="Times New Roman" w:eastAsia="Times New Roman" w:hAnsi="Times New Roman" w:cs="Times New Roman"/>
      <w:b/>
      <w:bCs/>
      <w:sz w:val="27"/>
      <w:szCs w:val="27"/>
      <w:lang w:eastAsia="el-GR"/>
    </w:rPr>
  </w:style>
  <w:style w:type="character" w:customStyle="1" w:styleId="fielditem-wrapper">
    <w:name w:val="field__item-wrapper"/>
    <w:basedOn w:val="a0"/>
    <w:rsid w:val="00B40B9E"/>
  </w:style>
  <w:style w:type="character" w:styleId="-">
    <w:name w:val="Hyperlink"/>
    <w:basedOn w:val="a0"/>
    <w:uiPriority w:val="99"/>
    <w:semiHidden/>
    <w:unhideWhenUsed/>
    <w:rsid w:val="00B40B9E"/>
    <w:rPr>
      <w:color w:val="0000FF"/>
      <w:u w:val="single"/>
    </w:rPr>
  </w:style>
  <w:style w:type="paragraph" w:styleId="Web">
    <w:name w:val="Normal (Web)"/>
    <w:basedOn w:val="a"/>
    <w:uiPriority w:val="99"/>
    <w:semiHidden/>
    <w:unhideWhenUsed/>
    <w:rsid w:val="00B40B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40B9E"/>
    <w:rPr>
      <w:b/>
      <w:bCs/>
    </w:rPr>
  </w:style>
  <w:style w:type="paragraph" w:styleId="a4">
    <w:name w:val="Balloon Text"/>
    <w:basedOn w:val="a"/>
    <w:link w:val="Char"/>
    <w:uiPriority w:val="99"/>
    <w:semiHidden/>
    <w:unhideWhenUsed/>
    <w:rsid w:val="00B40B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0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796511">
      <w:bodyDiv w:val="1"/>
      <w:marLeft w:val="0"/>
      <w:marRight w:val="0"/>
      <w:marTop w:val="0"/>
      <w:marBottom w:val="0"/>
      <w:divBdr>
        <w:top w:val="none" w:sz="0" w:space="0" w:color="auto"/>
        <w:left w:val="none" w:sz="0" w:space="0" w:color="auto"/>
        <w:bottom w:val="none" w:sz="0" w:space="0" w:color="auto"/>
        <w:right w:val="none" w:sz="0" w:space="0" w:color="auto"/>
      </w:divBdr>
      <w:divsChild>
        <w:div w:id="310139033">
          <w:marLeft w:val="0"/>
          <w:marRight w:val="0"/>
          <w:marTop w:val="0"/>
          <w:marBottom w:val="0"/>
          <w:divBdr>
            <w:top w:val="none" w:sz="0" w:space="0" w:color="auto"/>
            <w:left w:val="none" w:sz="0" w:space="0" w:color="auto"/>
            <w:bottom w:val="none" w:sz="0" w:space="0" w:color="auto"/>
            <w:right w:val="none" w:sz="0" w:space="0" w:color="auto"/>
          </w:divBdr>
          <w:divsChild>
            <w:div w:id="1469590411">
              <w:marLeft w:val="0"/>
              <w:marRight w:val="0"/>
              <w:marTop w:val="0"/>
              <w:marBottom w:val="0"/>
              <w:divBdr>
                <w:top w:val="none" w:sz="0" w:space="0" w:color="auto"/>
                <w:left w:val="none" w:sz="0" w:space="0" w:color="auto"/>
                <w:bottom w:val="none" w:sz="0" w:space="0" w:color="auto"/>
                <w:right w:val="none" w:sz="0" w:space="0" w:color="auto"/>
              </w:divBdr>
              <w:divsChild>
                <w:div w:id="4055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186">
          <w:marLeft w:val="0"/>
          <w:marRight w:val="0"/>
          <w:marTop w:val="0"/>
          <w:marBottom w:val="0"/>
          <w:divBdr>
            <w:top w:val="none" w:sz="0" w:space="0" w:color="auto"/>
            <w:left w:val="none" w:sz="0" w:space="0" w:color="auto"/>
            <w:bottom w:val="none" w:sz="0" w:space="0" w:color="auto"/>
            <w:right w:val="none" w:sz="0" w:space="0" w:color="auto"/>
          </w:divBdr>
          <w:divsChild>
            <w:div w:id="137497753">
              <w:marLeft w:val="0"/>
              <w:marRight w:val="0"/>
              <w:marTop w:val="0"/>
              <w:marBottom w:val="0"/>
              <w:divBdr>
                <w:top w:val="none" w:sz="0" w:space="0" w:color="auto"/>
                <w:left w:val="none" w:sz="0" w:space="0" w:color="auto"/>
                <w:bottom w:val="none" w:sz="0" w:space="0" w:color="auto"/>
                <w:right w:val="none" w:sz="0" w:space="0" w:color="auto"/>
              </w:divBdr>
              <w:divsChild>
                <w:div w:id="3725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1556">
          <w:marLeft w:val="0"/>
          <w:marRight w:val="0"/>
          <w:marTop w:val="0"/>
          <w:marBottom w:val="0"/>
          <w:divBdr>
            <w:top w:val="none" w:sz="0" w:space="0" w:color="auto"/>
            <w:left w:val="none" w:sz="0" w:space="0" w:color="auto"/>
            <w:bottom w:val="none" w:sz="0" w:space="0" w:color="auto"/>
            <w:right w:val="none" w:sz="0" w:space="0" w:color="auto"/>
          </w:divBdr>
          <w:divsChild>
            <w:div w:id="714895422">
              <w:marLeft w:val="0"/>
              <w:marRight w:val="0"/>
              <w:marTop w:val="0"/>
              <w:marBottom w:val="0"/>
              <w:divBdr>
                <w:top w:val="none" w:sz="0" w:space="0" w:color="auto"/>
                <w:left w:val="none" w:sz="0" w:space="0" w:color="auto"/>
                <w:bottom w:val="none" w:sz="0" w:space="0" w:color="auto"/>
                <w:right w:val="none" w:sz="0" w:space="0" w:color="auto"/>
              </w:divBdr>
              <w:divsChild>
                <w:div w:id="1696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lomeleia.gr/el/taxonomy/term/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5779</Characters>
  <Application>Microsoft Office Word</Application>
  <DocSecurity>0</DocSecurity>
  <Lines>48</Lines>
  <Paragraphs>13</Paragraphs>
  <ScaleCrop>false</ScaleCrop>
  <Company>Hewlett-Packard</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2025-05-05T05:57:00Z</dcterms:created>
  <dcterms:modified xsi:type="dcterms:W3CDTF">2025-05-05T05:58:00Z</dcterms:modified>
</cp:coreProperties>
</file>