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B1A2" w14:textId="372A3605" w:rsidR="007C45B3" w:rsidRPr="002632D4" w:rsidRDefault="002632D4" w:rsidP="002632D4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b/>
          <w:bCs/>
          <w:color w:val="07234A"/>
          <w:kern w:val="36"/>
          <w:sz w:val="26"/>
          <w:szCs w:val="26"/>
          <w:lang w:eastAsia="el-GR"/>
        </w:rPr>
        <w:t>ΔΕΛΤΙΟ ΤΥΠΟΥ</w:t>
      </w:r>
    </w:p>
    <w:p w14:paraId="0FE0C9C9" w14:textId="77777777" w:rsidR="00405562" w:rsidRPr="002632D4" w:rsidRDefault="007C45B3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Το 2020 τα δικαστήρια ήταν σε αναστολή εργασιών </w:t>
      </w:r>
      <w:r w:rsidR="00ED5017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με κυβερνητική απόφαση 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έξι μήνες.</w:t>
      </w:r>
      <w:r w:rsidR="00ED5017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 Μετά από το εύρημα της ενίσχυσης των επιστημόνων μέσω </w:t>
      </w:r>
      <w:proofErr w:type="spellStart"/>
      <w:r w:rsidR="00ED5017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τηλεκατάρτισης</w:t>
      </w:r>
      <w:proofErr w:type="spellEnd"/>
      <w:r w:rsidR="00ED5017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  </w:t>
      </w:r>
      <w:r w:rsidR="00405562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και τις έντονες διαμαρτυρίες δόθηκε ενίσχυση μόλις 600 ευρώ τον Μάιο του 2020. </w:t>
      </w:r>
    </w:p>
    <w:p w14:paraId="387AAC46" w14:textId="77777777" w:rsidR="00405562" w:rsidRPr="002632D4" w:rsidRDefault="007C45B3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Αύριο, 29.1.2021, </w:t>
      </w:r>
      <w:r w:rsidR="00405562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συμπληρώνονται 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3 συνεχόμενο</w:t>
      </w:r>
      <w:r w:rsidR="00405562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ι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 μήνες αναστολής λειτουργίας </w:t>
      </w:r>
      <w:r w:rsidR="00405562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των δικαστηρίων 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χωρίς να έχει λάβει το σώμα ούτε ένα ευρώ. </w:t>
      </w:r>
    </w:p>
    <w:p w14:paraId="400FD789" w14:textId="626FA223" w:rsidR="00405562" w:rsidRPr="002632D4" w:rsidRDefault="00405562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Όλοι οι επαγγελματίες έχουν μείωση των εισοδημάτων τους αλλά οφείλει η κυβέρνηση να διακρίνει </w:t>
      </w:r>
      <w:proofErr w:type="spellStart"/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ποίοι</w:t>
      </w:r>
      <w:proofErr w:type="spellEnd"/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 επαγγελματίες πραγματικά πλήττονται από την απόφαση της κυβέρνησης της αναστολής εργασιών, ποιοι δεν μπορούν </w:t>
      </w:r>
      <w:r w:rsidR="008537DC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να 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εργαστούν. </w:t>
      </w:r>
    </w:p>
    <w:p w14:paraId="1B549D7F" w14:textId="6351BB5B" w:rsidR="00405562" w:rsidRPr="002632D4" w:rsidRDefault="00405562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Επιστρεπτέα προκαταβολή 4 &amp; 5 έλαβε μόλις το 1/5 και το ¼ αντίστοιχα των δικηγόρων πανελλαδικά. Στο πρόγραμμα της Περιφέρειας για την ενίσχυση των μικρών επιχειρήσεων λόγω των προϋποθέσεων και της δομής λειτουργίας των δικηγορικών γραφείων θα ενταχθούν ελάχιστοι δικηγόροι.  </w:t>
      </w:r>
    </w:p>
    <w:p w14:paraId="0E8A1010" w14:textId="3BFEC7BE" w:rsidR="00405562" w:rsidRPr="002632D4" w:rsidRDefault="00405562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Τα γραμμάτια των παραστάσεων στους Συλλόγους έχουν πέσει σχεδόν στο ήμισυ και η κυβέρνηση όχι μόνο δεν έχει καταβάλει οικονομική ενίσχυση αλλά δεν μας χορηγεί ούτε φορολογικές, ούτε ασφαλιστικές απαλλαγές και αναστολές, πλην της μείωσης ενοικίου. </w:t>
      </w:r>
    </w:p>
    <w:p w14:paraId="03EA8544" w14:textId="51A28059" w:rsidR="007C45B3" w:rsidRPr="002632D4" w:rsidRDefault="007C45B3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Το αίτημα για την καταβολή του χορηγήματος από τον ειδικό λογαριασμό του ΟΑΕΔ του ν. 3986/2011 αποτελεί πρωτοβουλία του δικηγορικού σώματος </w:t>
      </w:r>
      <w:r w:rsidR="00405562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από τον Μάιο του 2020. </w:t>
      </w:r>
    </w:p>
    <w:p w14:paraId="48B88C98" w14:textId="3E8F1435" w:rsidR="007C45B3" w:rsidRPr="00B145D2" w:rsidRDefault="00405562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</w:pPr>
      <w:r w:rsidRPr="00B145D2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 xml:space="preserve">Δεν ζητάμε χρήματα από τον κρατικό προϋπολογισμό, ζητάμε την οικονομική στήριξη του </w:t>
      </w:r>
      <w:proofErr w:type="spellStart"/>
      <w:r w:rsidRPr="00B145D2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>πληττόμενου</w:t>
      </w:r>
      <w:proofErr w:type="spellEnd"/>
      <w:r w:rsidRPr="00B145D2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 xml:space="preserve"> κλάδου </w:t>
      </w:r>
      <w:r w:rsidR="004D5DFB" w:rsidRPr="00B145D2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>μας από τα δικά μας χρήματα</w:t>
      </w:r>
      <w:r w:rsidR="004D5DFB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. Ο</w:t>
      </w:r>
      <w:r w:rsidR="007C45B3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 λογαριασμός </w:t>
      </w:r>
      <w:r w:rsidR="004D5DFB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του ΟΑΕΔ </w:t>
      </w:r>
      <w:r w:rsidR="007C45B3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δημιουργήθηκε με χρήματα των δικηγόρων και λοιπών επιστημόνων, </w:t>
      </w:r>
      <w:r w:rsidR="007C45B3" w:rsidRPr="00B145D2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>μέσω των ετήσιων εισφορών τους, ύψους 120 ευρώ ανά έτος.</w:t>
      </w:r>
    </w:p>
    <w:p w14:paraId="203CE3AC" w14:textId="393C0948" w:rsidR="004D5DFB" w:rsidRPr="002632D4" w:rsidRDefault="007C45B3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>Δυστυχώς όμως, η κυβερνητική ασυνέπεια και οι παλινωδίες δεν έχουν τέλος.</w:t>
      </w:r>
      <w:r w:rsidR="002632D4"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 xml:space="preserve"> 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Ο Υπουργός Εργασίας και Κοινωνικών Υποθέσεων</w:t>
      </w:r>
      <w:r w:rsidR="004D5DFB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 θέτει συνεχώς προσκόμματα στη διάθεση του χορηγήματος </w:t>
      </w:r>
      <w:r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>μειώνοντας το προς διάθεση ποσό και ανακο</w:t>
      </w:r>
      <w:r w:rsidR="004D5DFB"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 xml:space="preserve">ινώνοντας </w:t>
      </w:r>
      <w:r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>ως κριτήρια υπαγωγής των δικαιούχων την μείωση του τζίρου μεταξύ των ετών 2019 και 2020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, χωρίς καμία περαιτέρω 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lastRenderedPageBreak/>
        <w:t xml:space="preserve">διάκριση και το ύψος του οικογενειακού εισοδήματος και σε πλήρη αντίθεση με την κοινή πρόταση των επιστημονικών φορέων </w:t>
      </w:r>
      <w:r w:rsidR="004D5DFB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και σε αντίθεση με όλες τις άλλες μορφές οικονομικής ενίσχυσης που καταβλήθηκαν σε άλλους εργαζόμενους. </w:t>
      </w:r>
    </w:p>
    <w:p w14:paraId="0AE3D440" w14:textId="7FB2460D" w:rsidR="007C45B3" w:rsidRPr="002632D4" w:rsidRDefault="00EB6874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Το χορήγημα προέρχεται από δικά μας χρήματα και πρέπει να δοθεί με βάση το ατομικό εισόδημα του κάθε δικηγόρου</w:t>
      </w:r>
      <w:r w:rsidR="007C45B3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, αρχής γενομένης από τους πιο οικονομικά αδύναμους, ανεξαρτήτως ασφαλιστικής ικανότητας και ενημερότητας, ώστε να το λάβουν αυτοί που πραγματικά το έχουν ανάγκη.</w:t>
      </w:r>
    </w:p>
    <w:p w14:paraId="57DD2C05" w14:textId="77777777" w:rsidR="00EB6874" w:rsidRPr="002632D4" w:rsidRDefault="007C45B3" w:rsidP="002632D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Η στάση αυτή είναι </w:t>
      </w:r>
      <w:r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 xml:space="preserve">προδήλως προσβλητική και </w:t>
      </w:r>
      <w:proofErr w:type="spellStart"/>
      <w:r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>απαξιωτική</w:t>
      </w:r>
      <w:proofErr w:type="spellEnd"/>
      <w:r w:rsidRPr="002632D4">
        <w:rPr>
          <w:rFonts w:asciiTheme="minorHAnsi" w:eastAsia="Times New Roman" w:hAnsiTheme="minorHAnsi" w:cstheme="minorHAnsi"/>
          <w:b/>
          <w:bCs/>
          <w:color w:val="202020"/>
          <w:sz w:val="26"/>
          <w:szCs w:val="26"/>
          <w:lang w:eastAsia="el-GR"/>
        </w:rPr>
        <w:t xml:space="preserve"> για το δικηγορικό σώμα</w:t>
      </w:r>
      <w:r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>, αποδεικνύει ότι ο ευρισκόμενος σε εξέλιξη διάλογος για τον καθορισμό των δικαιούχων του χορηγήματος είναι προσχηματικός από την πλευρά της Κυβέρνησης</w:t>
      </w:r>
      <w:r w:rsidR="00EB6874" w:rsidRPr="002632D4">
        <w:rPr>
          <w:rFonts w:asciiTheme="minorHAnsi" w:eastAsia="Times New Roman" w:hAnsiTheme="minorHAnsi" w:cstheme="minorHAnsi"/>
          <w:color w:val="202020"/>
          <w:sz w:val="26"/>
          <w:szCs w:val="26"/>
          <w:lang w:eastAsia="el-GR"/>
        </w:rPr>
        <w:t xml:space="preserve"> και καθιστά μονόδρομο την αποχώρησή μας από αυτόν.</w:t>
      </w:r>
    </w:p>
    <w:p w14:paraId="67D82174" w14:textId="67D9942B" w:rsidR="00EB6874" w:rsidRPr="002632D4" w:rsidRDefault="00EB6874" w:rsidP="002632D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050505"/>
          <w:sz w:val="26"/>
          <w:szCs w:val="26"/>
          <w:lang w:eastAsia="el-GR"/>
        </w:rPr>
        <w:t>Η συμπεριφορά αυτή αποτελεί κορυφαία αδικία σε βάρος της αξιοπρέπειας του κάθε Έλληνα Δικηγόρου.</w:t>
      </w:r>
    </w:p>
    <w:p w14:paraId="69884078" w14:textId="4F3CCFE5" w:rsidR="00EB6874" w:rsidRPr="002632D4" w:rsidRDefault="00EB6874" w:rsidP="002632D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050505"/>
          <w:sz w:val="26"/>
          <w:szCs w:val="26"/>
          <w:lang w:eastAsia="el-GR"/>
        </w:rPr>
        <w:t xml:space="preserve">Εδώ που φτάσαμε, μόνη έντιμη και αξιοπρεπής λύση είναι η άμεση επιστροφή των χρημάτων που έχουν αποδώσει όλα αυτά τα χρόνια οι συνάδελφοι στο λογαριασμό του ΟΑΕΔ . </w:t>
      </w:r>
    </w:p>
    <w:p w14:paraId="2B1E39ED" w14:textId="24CECDD1" w:rsidR="00EB6874" w:rsidRPr="002632D4" w:rsidRDefault="00EB6874" w:rsidP="002632D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50505"/>
          <w:sz w:val="26"/>
          <w:szCs w:val="26"/>
          <w:lang w:eastAsia="el-GR"/>
        </w:rPr>
      </w:pPr>
      <w:r w:rsidRPr="002632D4">
        <w:rPr>
          <w:rFonts w:asciiTheme="minorHAnsi" w:eastAsia="Times New Roman" w:hAnsiTheme="minorHAnsi" w:cstheme="minorHAnsi"/>
          <w:color w:val="050505"/>
          <w:sz w:val="26"/>
          <w:szCs w:val="26"/>
          <w:lang w:eastAsia="el-GR"/>
        </w:rPr>
        <w:t>Όλα τα αλλά επιτείνουν την κοροϊδία</w:t>
      </w:r>
      <w:r w:rsidR="00C740CB" w:rsidRPr="002632D4">
        <w:rPr>
          <w:rFonts w:asciiTheme="minorHAnsi" w:eastAsia="Times New Roman" w:hAnsiTheme="minorHAnsi" w:cstheme="minorHAnsi"/>
          <w:color w:val="050505"/>
          <w:sz w:val="26"/>
          <w:szCs w:val="26"/>
          <w:lang w:eastAsia="el-GR"/>
        </w:rPr>
        <w:t>.</w:t>
      </w:r>
    </w:p>
    <w:p w14:paraId="76578067" w14:textId="5DC6343D" w:rsidR="007C45B3" w:rsidRPr="002632D4" w:rsidRDefault="00EB6874" w:rsidP="002632D4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632D4">
        <w:rPr>
          <w:rFonts w:asciiTheme="minorHAnsi" w:hAnsiTheme="minorHAnsi" w:cstheme="minorHAnsi"/>
          <w:sz w:val="26"/>
          <w:szCs w:val="26"/>
        </w:rPr>
        <w:t xml:space="preserve">Οφείλει </w:t>
      </w:r>
      <w:r w:rsidR="00C740CB" w:rsidRPr="002632D4">
        <w:rPr>
          <w:rFonts w:asciiTheme="minorHAnsi" w:hAnsiTheme="minorHAnsi" w:cstheme="minorHAnsi"/>
          <w:sz w:val="26"/>
          <w:szCs w:val="26"/>
        </w:rPr>
        <w:t xml:space="preserve">πρώτη </w:t>
      </w:r>
      <w:r w:rsidRPr="002632D4">
        <w:rPr>
          <w:rFonts w:asciiTheme="minorHAnsi" w:hAnsiTheme="minorHAnsi" w:cstheme="minorHAnsi"/>
          <w:sz w:val="26"/>
          <w:szCs w:val="26"/>
        </w:rPr>
        <w:t>η Κυβέρνηση και ο Υπουργός Δικαιοσύνης να σέβ</w:t>
      </w:r>
      <w:r w:rsidR="00C740CB" w:rsidRPr="002632D4">
        <w:rPr>
          <w:rFonts w:asciiTheme="minorHAnsi" w:hAnsiTheme="minorHAnsi" w:cstheme="minorHAnsi"/>
          <w:sz w:val="26"/>
          <w:szCs w:val="26"/>
        </w:rPr>
        <w:t>ον</w:t>
      </w:r>
      <w:r w:rsidRPr="002632D4">
        <w:rPr>
          <w:rFonts w:asciiTheme="minorHAnsi" w:hAnsiTheme="minorHAnsi" w:cstheme="minorHAnsi"/>
          <w:sz w:val="26"/>
          <w:szCs w:val="26"/>
        </w:rPr>
        <w:t xml:space="preserve">ται τον θεσμό της Δικαιοσύνης </w:t>
      </w:r>
      <w:r w:rsidR="002632D4" w:rsidRPr="002632D4">
        <w:rPr>
          <w:rFonts w:asciiTheme="minorHAnsi" w:hAnsiTheme="minorHAnsi" w:cstheme="minorHAnsi"/>
          <w:sz w:val="26"/>
          <w:szCs w:val="26"/>
        </w:rPr>
        <w:t xml:space="preserve">που </w:t>
      </w:r>
      <w:r w:rsidRPr="002632D4">
        <w:rPr>
          <w:rFonts w:asciiTheme="minorHAnsi" w:hAnsiTheme="minorHAnsi" w:cstheme="minorHAnsi"/>
          <w:sz w:val="26"/>
          <w:szCs w:val="26"/>
        </w:rPr>
        <w:t xml:space="preserve">αποτελεί πραγματικό πυλώνα της Δημοκρατίας. </w:t>
      </w:r>
      <w:r w:rsidR="00C740CB" w:rsidRPr="002632D4">
        <w:rPr>
          <w:rFonts w:asciiTheme="minorHAnsi" w:hAnsiTheme="minorHAnsi" w:cstheme="minorHAnsi"/>
          <w:sz w:val="26"/>
          <w:szCs w:val="26"/>
        </w:rPr>
        <w:t>Δ</w:t>
      </w:r>
      <w:r w:rsidRPr="002632D4">
        <w:rPr>
          <w:rFonts w:asciiTheme="minorHAnsi" w:hAnsiTheme="minorHAnsi" w:cstheme="minorHAnsi"/>
          <w:sz w:val="26"/>
          <w:szCs w:val="26"/>
        </w:rPr>
        <w:t xml:space="preserve">εν νοείται να εκδίδονται οι υπουργικές αποφάσεις με τα έκτακτα μέτρα κάθε Κυριακή χωρίς να γνωρίζουμε αν θα λειτουργούμε  τη Δευτέρα και πώς. </w:t>
      </w:r>
    </w:p>
    <w:p w14:paraId="5F65B054" w14:textId="5D29571D" w:rsidR="001806C8" w:rsidRPr="002632D4" w:rsidRDefault="001806C8" w:rsidP="002632D4">
      <w:pPr>
        <w:pStyle w:val="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02020"/>
          <w:sz w:val="26"/>
          <w:szCs w:val="26"/>
        </w:rPr>
      </w:pPr>
      <w:r w:rsidRPr="002632D4">
        <w:rPr>
          <w:rStyle w:val="a3"/>
          <w:rFonts w:asciiTheme="minorHAnsi" w:hAnsiTheme="minorHAnsi" w:cstheme="minorHAnsi"/>
          <w:color w:val="202020"/>
          <w:sz w:val="26"/>
          <w:szCs w:val="26"/>
          <w:bdr w:val="none" w:sz="0" w:space="0" w:color="auto" w:frame="1"/>
        </w:rPr>
        <w:t xml:space="preserve">Καλούμε την Κυβέρνηση να προβεί άμεσα και σχεδιασμένα στην πλήρη λειτουργία όλων των Δικαστηρίων της Χώρας, τηρουμένων των υγειονομικών κανόνων και των δικονομικών προνοιών, </w:t>
      </w:r>
      <w:r w:rsidR="002632D4" w:rsidRPr="002632D4">
        <w:rPr>
          <w:rStyle w:val="a3"/>
          <w:rFonts w:asciiTheme="minorHAnsi" w:hAnsiTheme="minorHAnsi" w:cstheme="minorHAnsi"/>
          <w:color w:val="202020"/>
          <w:sz w:val="26"/>
          <w:szCs w:val="26"/>
          <w:bdr w:val="none" w:sz="0" w:space="0" w:color="auto" w:frame="1"/>
        </w:rPr>
        <w:t xml:space="preserve">χωρίς αιφνιδιασμούς αλλά με σχεδιασμό, </w:t>
      </w:r>
      <w:r w:rsidRPr="002632D4">
        <w:rPr>
          <w:rStyle w:val="a3"/>
          <w:rFonts w:asciiTheme="minorHAnsi" w:hAnsiTheme="minorHAnsi" w:cstheme="minorHAnsi"/>
          <w:color w:val="202020"/>
          <w:sz w:val="26"/>
          <w:szCs w:val="26"/>
          <w:bdr w:val="none" w:sz="0" w:space="0" w:color="auto" w:frame="1"/>
        </w:rPr>
        <w:t xml:space="preserve">ούτως ώστε να επανέλθουμε ομαλά στην κανονικότητα, και να μην </w:t>
      </w:r>
      <w:proofErr w:type="spellStart"/>
      <w:r w:rsidRPr="002632D4">
        <w:rPr>
          <w:rStyle w:val="a3"/>
          <w:rFonts w:asciiTheme="minorHAnsi" w:hAnsiTheme="minorHAnsi" w:cstheme="minorHAnsi"/>
          <w:color w:val="202020"/>
          <w:sz w:val="26"/>
          <w:szCs w:val="26"/>
          <w:bdr w:val="none" w:sz="0" w:space="0" w:color="auto" w:frame="1"/>
        </w:rPr>
        <w:t>απολεσθούν</w:t>
      </w:r>
      <w:proofErr w:type="spellEnd"/>
      <w:r w:rsidRPr="002632D4">
        <w:rPr>
          <w:rStyle w:val="a3"/>
          <w:rFonts w:asciiTheme="minorHAnsi" w:hAnsiTheme="minorHAnsi" w:cstheme="minorHAnsi"/>
          <w:color w:val="202020"/>
          <w:sz w:val="26"/>
          <w:szCs w:val="26"/>
          <w:bdr w:val="none" w:sz="0" w:space="0" w:color="auto" w:frame="1"/>
        </w:rPr>
        <w:t xml:space="preserve"> δικαιώματα, κατά το πρότυπο της επαναλειτουργίας των Δικαστηρίων τον Ιούνιο του 2020.</w:t>
      </w:r>
    </w:p>
    <w:p w14:paraId="2F44F1C5" w14:textId="77777777" w:rsidR="001806C8" w:rsidRPr="00734610" w:rsidRDefault="001806C8" w:rsidP="00734610">
      <w:pPr>
        <w:rPr>
          <w:rFonts w:asciiTheme="minorHAnsi" w:hAnsiTheme="minorHAnsi" w:cstheme="minorHAnsi"/>
          <w:sz w:val="28"/>
          <w:szCs w:val="28"/>
        </w:rPr>
      </w:pPr>
    </w:p>
    <w:p w14:paraId="6E1FAECB" w14:textId="77777777" w:rsidR="00A946CB" w:rsidRDefault="00A946CB"/>
    <w:sectPr w:rsidR="00A946CB" w:rsidSect="002632D4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BDE6" w14:textId="77777777" w:rsidR="00AD3D8B" w:rsidRDefault="00AD3D8B" w:rsidP="002632D4">
      <w:pPr>
        <w:spacing w:after="0" w:line="240" w:lineRule="auto"/>
      </w:pPr>
      <w:r>
        <w:separator/>
      </w:r>
    </w:p>
  </w:endnote>
  <w:endnote w:type="continuationSeparator" w:id="0">
    <w:p w14:paraId="097C1EBE" w14:textId="77777777" w:rsidR="00AD3D8B" w:rsidRDefault="00AD3D8B" w:rsidP="0026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1639" w14:textId="77777777" w:rsidR="00AD3D8B" w:rsidRDefault="00AD3D8B" w:rsidP="002632D4">
      <w:pPr>
        <w:spacing w:after="0" w:line="240" w:lineRule="auto"/>
      </w:pPr>
      <w:r>
        <w:separator/>
      </w:r>
    </w:p>
  </w:footnote>
  <w:footnote w:type="continuationSeparator" w:id="0">
    <w:p w14:paraId="6CA218D2" w14:textId="77777777" w:rsidR="00AD3D8B" w:rsidRDefault="00AD3D8B" w:rsidP="0026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7C41" w14:textId="0C859572" w:rsidR="002632D4" w:rsidRDefault="002632D4" w:rsidP="002632D4">
    <w:pPr>
      <w:pStyle w:val="a4"/>
      <w:jc w:val="center"/>
    </w:pPr>
    <w:r>
      <w:rPr>
        <w:noProof/>
      </w:rPr>
      <w:drawing>
        <wp:inline distT="0" distB="0" distL="0" distR="0" wp14:anchorId="745A457D" wp14:editId="4628C412">
          <wp:extent cx="1266825" cy="1000125"/>
          <wp:effectExtent l="0" t="0" r="0" b="0"/>
          <wp:docPr id="1" name="Εικόνα 1" descr="http://www.dsioan.gr/wp-content/uploads/2014/01/ds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http://www.dsioan.gr/wp-content/uploads/2014/01/dsi_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C2EE02" w14:textId="0E689864" w:rsidR="002632D4" w:rsidRDefault="002632D4" w:rsidP="002632D4">
    <w:pPr>
      <w:pStyle w:val="a4"/>
      <w:jc w:val="center"/>
      <w:rPr>
        <w:b/>
        <w:bCs/>
      </w:rPr>
    </w:pPr>
    <w:r w:rsidRPr="002632D4">
      <w:rPr>
        <w:b/>
        <w:bCs/>
      </w:rPr>
      <w:t>Δικηγορικός Σύλλογος Ιωαννίνων</w:t>
    </w:r>
  </w:p>
  <w:p w14:paraId="5DAAF750" w14:textId="77777777" w:rsidR="002632D4" w:rsidRPr="002632D4" w:rsidRDefault="002632D4" w:rsidP="002632D4">
    <w:pPr>
      <w:pStyle w:val="a4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B3"/>
    <w:rsid w:val="001806C8"/>
    <w:rsid w:val="002632D4"/>
    <w:rsid w:val="003A4BEC"/>
    <w:rsid w:val="00405562"/>
    <w:rsid w:val="004D5DFB"/>
    <w:rsid w:val="006F1506"/>
    <w:rsid w:val="00734610"/>
    <w:rsid w:val="007C45B3"/>
    <w:rsid w:val="008537DC"/>
    <w:rsid w:val="00A946CB"/>
    <w:rsid w:val="00AD3D8B"/>
    <w:rsid w:val="00B145D2"/>
    <w:rsid w:val="00C740CB"/>
    <w:rsid w:val="00EB6874"/>
    <w:rsid w:val="00E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C571"/>
  <w15:chartTrackingRefBased/>
  <w15:docId w15:val="{20C4966D-00FF-45E5-9B79-E91B396C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0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806C8"/>
    <w:rPr>
      <w:b/>
      <w:bCs/>
    </w:rPr>
  </w:style>
  <w:style w:type="paragraph" w:styleId="a4">
    <w:name w:val="header"/>
    <w:basedOn w:val="a"/>
    <w:link w:val="Char"/>
    <w:uiPriority w:val="99"/>
    <w:unhideWhenUsed/>
    <w:rsid w:val="0026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632D4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26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63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7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5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4</cp:revision>
  <cp:lastPrinted>2021-01-28T09:35:00Z</cp:lastPrinted>
  <dcterms:created xsi:type="dcterms:W3CDTF">2021-01-28T09:36:00Z</dcterms:created>
  <dcterms:modified xsi:type="dcterms:W3CDTF">2021-01-28T12:50:00Z</dcterms:modified>
</cp:coreProperties>
</file>